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5FD0DCD9"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20</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61517C">
        <w:rPr>
          <w:rFonts w:ascii="Times New Roman" w:eastAsia="Malgun Gothic" w:hAnsi="Times New Roman"/>
          <w:b/>
          <w:bCs/>
          <w:sz w:val="24"/>
          <w:szCs w:val="24"/>
          <w:lang w:eastAsia="zh-CN"/>
        </w:rPr>
        <w:t>22</w:t>
      </w:r>
      <w:r w:rsidR="00255F1A">
        <w:rPr>
          <w:rFonts w:ascii="Times New Roman" w:eastAsia="Malgun Gothic" w:hAnsi="Times New Roman"/>
          <w:b/>
          <w:bCs/>
          <w:sz w:val="24"/>
          <w:szCs w:val="24"/>
          <w:lang w:eastAsia="zh-CN"/>
        </w:rPr>
        <w:t>12219</w:t>
      </w:r>
    </w:p>
    <w:p w14:paraId="1B9E9F74" w14:textId="39ACB7BF" w:rsidR="00871E99" w:rsidRDefault="00871E99" w:rsidP="007629CA">
      <w:pPr>
        <w:pStyle w:val="CRCoverPage"/>
        <w:tabs>
          <w:tab w:val="right" w:pos="9639"/>
        </w:tabs>
        <w:spacing w:before="120" w:after="0"/>
        <w:rPr>
          <w:rFonts w:ascii="Times New Roman" w:hAnsi="Times New Roman"/>
          <w:b/>
          <w:sz w:val="24"/>
          <w:lang w:val="de-DE" w:eastAsia="zh-CN"/>
        </w:rPr>
      </w:pPr>
      <w:r w:rsidRPr="00871E99">
        <w:rPr>
          <w:rFonts w:ascii="Times New Roman" w:hAnsi="Times New Roman"/>
          <w:b/>
          <w:sz w:val="24"/>
          <w:lang w:val="de-DE" w:eastAsia="zh-CN"/>
        </w:rPr>
        <w:t>Toulouse, France, 14</w:t>
      </w:r>
      <w:r w:rsidRPr="00871E99">
        <w:rPr>
          <w:rFonts w:ascii="Times New Roman" w:hAnsi="Times New Roman"/>
          <w:b/>
          <w:sz w:val="24"/>
          <w:vertAlign w:val="superscript"/>
          <w:lang w:val="de-DE" w:eastAsia="zh-CN"/>
        </w:rPr>
        <w:t>th</w:t>
      </w:r>
      <w:r w:rsidRPr="00871E99">
        <w:rPr>
          <w:rFonts w:ascii="Times New Roman" w:hAnsi="Times New Roman"/>
          <w:b/>
          <w:sz w:val="24"/>
          <w:lang w:val="de-DE" w:eastAsia="zh-CN"/>
        </w:rPr>
        <w:t xml:space="preserve"> – 18</w:t>
      </w:r>
      <w:r w:rsidRPr="00871E99">
        <w:rPr>
          <w:rFonts w:ascii="Times New Roman" w:hAnsi="Times New Roman"/>
          <w:b/>
          <w:sz w:val="24"/>
          <w:vertAlign w:val="superscript"/>
          <w:lang w:val="de-DE" w:eastAsia="zh-CN"/>
        </w:rPr>
        <w:t>th</w:t>
      </w:r>
      <w:r w:rsidRPr="00871E99">
        <w:rPr>
          <w:rFonts w:ascii="Times New Roman" w:hAnsi="Times New Roman"/>
          <w:b/>
          <w:sz w:val="24"/>
          <w:lang w:val="de-DE" w:eastAsia="zh-CN"/>
        </w:rPr>
        <w:t xml:space="preserve"> November, 2022</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14BD3E31" w:rsidR="00BC5FA1" w:rsidRPr="002E5175"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2E5175" w:rsidRPr="002E5175">
        <w:rPr>
          <w:rFonts w:eastAsia="宋体"/>
          <w:sz w:val="22"/>
          <w:lang w:eastAsia="zh-CN"/>
        </w:rPr>
        <w:t>7.</w:t>
      </w:r>
      <w:r w:rsidR="002E5175">
        <w:rPr>
          <w:rFonts w:eastAsia="宋体"/>
          <w:sz w:val="22"/>
          <w:lang w:eastAsia="zh-CN"/>
        </w:rPr>
        <w:t xml:space="preserve">1 </w:t>
      </w:r>
      <w:r w:rsidR="002E5175" w:rsidRPr="002E5175">
        <w:rPr>
          <w:rFonts w:eastAsia="宋体"/>
          <w:sz w:val="22"/>
          <w:lang w:eastAsia="zh-CN"/>
        </w:rPr>
        <w:t>Common</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1EA2D262"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00711C">
        <w:rPr>
          <w:sz w:val="22"/>
        </w:rPr>
        <w:t>Discussion on RAN2 impacts for the CSI periodic reporting for Dormant Scell state</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7FAFF9C7" w14:textId="19796D0F" w:rsidR="0061517C" w:rsidRDefault="00573B98" w:rsidP="00567982">
      <w:pPr>
        <w:rPr>
          <w:rFonts w:eastAsia="宋体"/>
          <w:lang w:eastAsia="zh-CN"/>
        </w:rPr>
      </w:pPr>
      <w:r>
        <w:rPr>
          <w:rFonts w:eastAsia="宋体"/>
          <w:lang w:eastAsia="zh-CN"/>
        </w:rPr>
        <w:t xml:space="preserve">At RAN2#118-e meeting, the issue on </w:t>
      </w:r>
      <w:r w:rsidRPr="00573B98">
        <w:rPr>
          <w:rFonts w:eastAsia="宋体"/>
          <w:lang w:eastAsia="zh-CN"/>
        </w:rPr>
        <w:t>the CSI periodic reporting for Dormant SCell state</w:t>
      </w:r>
      <w:r>
        <w:rPr>
          <w:rFonts w:eastAsia="宋体"/>
          <w:lang w:eastAsia="zh-CN"/>
        </w:rPr>
        <w:t xml:space="preserve"> was discussed in [1], and then the LS [</w:t>
      </w:r>
      <w:r w:rsidR="00512215">
        <w:rPr>
          <w:rFonts w:eastAsia="宋体"/>
          <w:lang w:eastAsia="zh-CN"/>
        </w:rPr>
        <w:t>6</w:t>
      </w:r>
      <w:r>
        <w:rPr>
          <w:rFonts w:eastAsia="宋体"/>
          <w:lang w:eastAsia="zh-CN"/>
        </w:rPr>
        <w:t>] was approved (from RAN2 to RAN1)</w:t>
      </w:r>
      <w:r w:rsidR="004C69EE">
        <w:rPr>
          <w:rFonts w:eastAsia="宋体"/>
          <w:lang w:eastAsia="zh-CN"/>
        </w:rPr>
        <w:t>. All CRs [2][3][4] were not treated.</w:t>
      </w:r>
      <w:r w:rsidR="000E1B66">
        <w:rPr>
          <w:rFonts w:eastAsia="宋体"/>
          <w:lang w:eastAsia="zh-CN"/>
        </w:rPr>
        <w:t xml:space="preserve"> Some technical discussions as well as companies’ comments were also captured in the report [5].</w:t>
      </w:r>
    </w:p>
    <w:p w14:paraId="22A1205B" w14:textId="7D60BC49" w:rsidR="004C69EE" w:rsidRDefault="004C69EE" w:rsidP="00567982">
      <w:pPr>
        <w:rPr>
          <w:rFonts w:eastAsia="宋体"/>
          <w:lang w:eastAsia="zh-CN"/>
        </w:rPr>
      </w:pPr>
      <w:r>
        <w:rPr>
          <w:rFonts w:eastAsia="宋体" w:hint="eastAsia"/>
          <w:lang w:eastAsia="zh-CN"/>
        </w:rPr>
        <w:t>A</w:t>
      </w:r>
      <w:r>
        <w:rPr>
          <w:rFonts w:eastAsia="宋体"/>
          <w:lang w:eastAsia="zh-CN"/>
        </w:rPr>
        <w:t>fter RAN1 discussions, RAN1 approved a LS [</w:t>
      </w:r>
      <w:r w:rsidR="00512215">
        <w:rPr>
          <w:rFonts w:eastAsia="宋体"/>
          <w:lang w:eastAsia="zh-CN"/>
        </w:rPr>
        <w:t>7</w:t>
      </w:r>
      <w:r>
        <w:rPr>
          <w:rFonts w:eastAsia="宋体"/>
          <w:lang w:eastAsia="zh-CN"/>
        </w:rPr>
        <w:t>], including responses to previous RAN2 questions.</w:t>
      </w:r>
    </w:p>
    <w:p w14:paraId="0B16A3EC" w14:textId="61B1EA0A" w:rsidR="00D256D6" w:rsidRPr="004C6910" w:rsidRDefault="000E1B66" w:rsidP="000E4BD4">
      <w:pPr>
        <w:rPr>
          <w:rFonts w:eastAsia="宋体"/>
          <w:lang w:eastAsia="zh-CN"/>
        </w:rPr>
      </w:pPr>
      <w:r>
        <w:rPr>
          <w:rFonts w:eastAsia="宋体" w:hint="eastAsia"/>
          <w:lang w:eastAsia="zh-CN"/>
        </w:rPr>
        <w:t>I</w:t>
      </w:r>
      <w:r>
        <w:rPr>
          <w:rFonts w:eastAsia="宋体"/>
          <w:lang w:eastAsia="zh-CN"/>
        </w:rPr>
        <w:t>n this paper, we discuss RAN2 impacts due to the LS [7].</w:t>
      </w:r>
    </w:p>
    <w:p w14:paraId="1D03A2F8" w14:textId="5A744CD0"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65209E36" w14:textId="594BA91B" w:rsidR="007E00B8" w:rsidRDefault="007E00B8" w:rsidP="007E00B8">
      <w:pPr>
        <w:pStyle w:val="2"/>
        <w:spacing w:after="240"/>
        <w:rPr>
          <w:rFonts w:eastAsiaTheme="minorEastAsia"/>
        </w:rPr>
      </w:pPr>
      <w:r>
        <w:rPr>
          <w:rFonts w:eastAsiaTheme="minorEastAsia" w:hint="eastAsia"/>
        </w:rPr>
        <w:t>C</w:t>
      </w:r>
      <w:r>
        <w:rPr>
          <w:rFonts w:eastAsiaTheme="minorEastAsia"/>
        </w:rPr>
        <w:t>onfigurations</w:t>
      </w:r>
    </w:p>
    <w:p w14:paraId="1AA7C064" w14:textId="4482B32D" w:rsidR="00E45D39" w:rsidRPr="007D7D00" w:rsidRDefault="007D7D00" w:rsidP="00A62104">
      <w:pPr>
        <w:spacing w:after="120"/>
        <w:ind w:rightChars="100" w:right="200"/>
        <w:jc w:val="both"/>
        <w:rPr>
          <w:rFonts w:eastAsiaTheme="minorEastAsia"/>
          <w:lang w:eastAsia="zh-CN"/>
        </w:rPr>
      </w:pPr>
      <w:r w:rsidRPr="007D7D00">
        <w:rPr>
          <w:rFonts w:eastAsiaTheme="minorEastAsia" w:hint="eastAsia"/>
          <w:lang w:eastAsia="zh-CN"/>
        </w:rPr>
        <w:t>F</w:t>
      </w:r>
      <w:r w:rsidRPr="007D7D00">
        <w:rPr>
          <w:rFonts w:eastAsiaTheme="minorEastAsia"/>
          <w:lang w:eastAsia="zh-CN"/>
        </w:rPr>
        <w:t xml:space="preserve">or </w:t>
      </w:r>
      <w:r>
        <w:rPr>
          <w:rFonts w:eastAsiaTheme="minorEastAsia"/>
          <w:lang w:eastAsia="zh-CN"/>
        </w:rPr>
        <w:t>the LS [7], it states that:</w:t>
      </w:r>
    </w:p>
    <w:p w14:paraId="1BC3B9A3" w14:textId="77777777" w:rsidR="007D7D00" w:rsidRDefault="007D7D00" w:rsidP="007D7D00">
      <w:r w:rsidRPr="00316977">
        <w:rPr>
          <w:rFonts w:ascii="Arial" w:hAnsi="Arial"/>
        </w:rPr>
        <w:t>RAN1 will remove ‘</w:t>
      </w:r>
      <w:r w:rsidRPr="00316977">
        <w:rPr>
          <w:rFonts w:ascii="Arial" w:hAnsi="Arial"/>
          <w:i/>
        </w:rPr>
        <w:t>cqi-pmi-ConfigIndex2Dormant</w:t>
      </w:r>
      <w:r w:rsidRPr="00316977">
        <w:rPr>
          <w:rFonts w:ascii="Arial" w:hAnsi="Arial"/>
        </w:rPr>
        <w:t>’ and ‘</w:t>
      </w:r>
      <w:r w:rsidRPr="00316977">
        <w:rPr>
          <w:rFonts w:ascii="Arial" w:hAnsi="Arial"/>
          <w:i/>
        </w:rPr>
        <w:t>ri-ConfigIndex2Dormant</w:t>
      </w:r>
      <w:r w:rsidRPr="00316977">
        <w:rPr>
          <w:rFonts w:ascii="Arial" w:hAnsi="Arial"/>
        </w:rPr>
        <w:t xml:space="preserve">’ in TS 36.213 for Rel-15/16 and RAN1 kindly requests RAN2 to introduce the RRC parameters </w:t>
      </w:r>
      <w:bookmarkStart w:id="4" w:name="_Hlk118107990"/>
      <w:r w:rsidRPr="00316977">
        <w:rPr>
          <w:rFonts w:ascii="Arial" w:hAnsi="Arial"/>
        </w:rPr>
        <w:t>‘</w:t>
      </w:r>
      <w:r w:rsidRPr="00316977">
        <w:rPr>
          <w:rFonts w:ascii="Arial" w:hAnsi="Arial"/>
          <w:i/>
        </w:rPr>
        <w:t>cqi-pmi-ConfigIndex2Dormant</w:t>
      </w:r>
      <w:r w:rsidRPr="00316977">
        <w:rPr>
          <w:rFonts w:ascii="Arial" w:hAnsi="Arial"/>
        </w:rPr>
        <w:t>’ and ‘</w:t>
      </w:r>
      <w:r w:rsidRPr="00316977">
        <w:rPr>
          <w:rFonts w:ascii="Arial" w:hAnsi="Arial"/>
          <w:i/>
        </w:rPr>
        <w:t>ri-ConfigIndex2Dormant</w:t>
      </w:r>
      <w:r w:rsidRPr="00316977">
        <w:rPr>
          <w:rFonts w:ascii="Arial" w:hAnsi="Arial"/>
        </w:rPr>
        <w:t>’</w:t>
      </w:r>
      <w:bookmarkEnd w:id="4"/>
      <w:r w:rsidRPr="00316977">
        <w:rPr>
          <w:rFonts w:ascii="Arial" w:hAnsi="Arial"/>
        </w:rPr>
        <w:t xml:space="preserve"> in Rel-17.</w:t>
      </w:r>
      <w:r w:rsidRPr="00D92DD6">
        <w:t xml:space="preserve"> </w:t>
      </w:r>
    </w:p>
    <w:p w14:paraId="7DB6A78C" w14:textId="77777777" w:rsidR="003C6611" w:rsidRPr="003C6611" w:rsidRDefault="003C6611" w:rsidP="00A62104">
      <w:pPr>
        <w:spacing w:after="120"/>
        <w:ind w:rightChars="100" w:right="200"/>
        <w:jc w:val="both"/>
        <w:rPr>
          <w:rFonts w:eastAsiaTheme="minorEastAsia"/>
          <w:lang w:eastAsia="zh-CN"/>
        </w:rPr>
      </w:pPr>
    </w:p>
    <w:p w14:paraId="29157D49" w14:textId="3555D7E1" w:rsidR="003C6611" w:rsidRDefault="003C6611" w:rsidP="00A62104">
      <w:pPr>
        <w:spacing w:after="120"/>
        <w:ind w:rightChars="100" w:right="200"/>
        <w:jc w:val="both"/>
        <w:rPr>
          <w:rFonts w:eastAsiaTheme="minorEastAsia"/>
          <w:lang w:eastAsia="zh-CN"/>
        </w:rPr>
      </w:pPr>
      <w:r>
        <w:rPr>
          <w:rFonts w:eastAsiaTheme="minorEastAsia" w:hint="eastAsia"/>
          <w:lang w:eastAsia="zh-CN"/>
        </w:rPr>
        <w:t>A</w:t>
      </w:r>
      <w:r>
        <w:rPr>
          <w:rFonts w:eastAsiaTheme="minorEastAsia"/>
          <w:lang w:eastAsia="zh-CN"/>
        </w:rPr>
        <w:t>ccording to section 7.2.2 in TS 36.213</w:t>
      </w:r>
      <w:r w:rsidR="00116EAF">
        <w:rPr>
          <w:rFonts w:eastAsiaTheme="minorEastAsia"/>
          <w:lang w:eastAsia="zh-CN"/>
        </w:rPr>
        <w:t xml:space="preserve"> [8]</w:t>
      </w:r>
      <w:r>
        <w:rPr>
          <w:rFonts w:eastAsiaTheme="minorEastAsia"/>
          <w:lang w:eastAsia="zh-CN"/>
        </w:rPr>
        <w:t>,</w:t>
      </w:r>
      <w:r w:rsidR="00361821">
        <w:rPr>
          <w:rFonts w:eastAsiaTheme="minorEastAsia"/>
          <w:lang w:eastAsia="zh-CN"/>
        </w:rPr>
        <w:t xml:space="preserve"> it describes:</w:t>
      </w:r>
    </w:p>
    <w:p w14:paraId="74323C1F" w14:textId="77777777" w:rsidR="00361821" w:rsidRPr="000D3CFB" w:rsidRDefault="00361821" w:rsidP="00361821">
      <w:r w:rsidRPr="00AB099C">
        <w:rPr>
          <w:highlight w:val="green"/>
        </w:rPr>
        <w:t xml:space="preserve">If a UE is configured to report for more than one CSI subframe set then parameter </w:t>
      </w:r>
      <w:r w:rsidRPr="00AB099C">
        <w:rPr>
          <w:i/>
          <w:highlight w:val="green"/>
        </w:rPr>
        <w:t>cqi-pmi-ConfigIndex</w:t>
      </w:r>
      <w:r w:rsidRPr="00AB099C">
        <w:rPr>
          <w:highlight w:val="green"/>
        </w:rPr>
        <w:t xml:space="preserve">, </w:t>
      </w:r>
      <w:bookmarkStart w:id="5" w:name="OLE_LINK30"/>
      <w:r w:rsidRPr="00AB099C">
        <w:rPr>
          <w:i/>
          <w:highlight w:val="green"/>
        </w:rPr>
        <w:t>ri-ConfigIndex</w:t>
      </w:r>
      <w:r w:rsidRPr="00AB099C">
        <w:rPr>
          <w:highlight w:val="green"/>
        </w:rPr>
        <w:t>,</w:t>
      </w:r>
      <w:r w:rsidRPr="00AB099C">
        <w:rPr>
          <w:i/>
          <w:highlight w:val="green"/>
        </w:rPr>
        <w:t xml:space="preserve"> </w:t>
      </w:r>
      <w:r w:rsidRPr="00AB099C">
        <w:rPr>
          <w:i/>
          <w:iCs/>
          <w:highlight w:val="green"/>
          <w:lang w:val="en-US" w:eastAsia="zh-CN"/>
        </w:rPr>
        <w:t>periodicityOffsetIndex</w:t>
      </w:r>
      <w:r w:rsidRPr="00AB099C">
        <w:rPr>
          <w:i/>
          <w:highlight w:val="green"/>
        </w:rPr>
        <w:t>,</w:t>
      </w:r>
      <w:r w:rsidRPr="00AB099C">
        <w:rPr>
          <w:highlight w:val="green"/>
        </w:rPr>
        <w:t xml:space="preserve"> and </w:t>
      </w:r>
      <w:r w:rsidRPr="00AB099C">
        <w:rPr>
          <w:i/>
          <w:highlight w:val="green"/>
        </w:rPr>
        <w:t>cri-ConfigIndex</w:t>
      </w:r>
      <w:r w:rsidRPr="00AB099C">
        <w:rPr>
          <w:highlight w:val="green"/>
        </w:rPr>
        <w:t xml:space="preserve"> </w:t>
      </w:r>
      <w:bookmarkEnd w:id="5"/>
      <w:r w:rsidRPr="00AB099C">
        <w:rPr>
          <w:highlight w:val="green"/>
        </w:rPr>
        <w:t>respectively correspond to the CQI/PMI, RI, PMI/RI, and CRI periodicity and relative reporting offset for subframe set 1</w:t>
      </w:r>
      <w:r w:rsidRPr="000D3CFB">
        <w:t xml:space="preserve"> and </w:t>
      </w:r>
      <w:r w:rsidRPr="00AB099C">
        <w:rPr>
          <w:i/>
          <w:highlight w:val="cyan"/>
        </w:rPr>
        <w:t>cqi-pmi-ConfigIndex2</w:t>
      </w:r>
      <w:r w:rsidRPr="00AB099C">
        <w:rPr>
          <w:highlight w:val="cyan"/>
        </w:rPr>
        <w:t>,</w:t>
      </w:r>
      <w:r w:rsidRPr="00AB099C">
        <w:rPr>
          <w:i/>
          <w:highlight w:val="cyan"/>
        </w:rPr>
        <w:t xml:space="preserve"> cqi-pmi-ConfigIndex2Dormant,</w:t>
      </w:r>
      <w:r w:rsidRPr="00AB099C">
        <w:rPr>
          <w:highlight w:val="cyan"/>
        </w:rPr>
        <w:t xml:space="preserve"> </w:t>
      </w:r>
      <w:r w:rsidRPr="00AB099C">
        <w:rPr>
          <w:i/>
          <w:highlight w:val="cyan"/>
        </w:rPr>
        <w:t>ri-ConfigIndex</w:t>
      </w:r>
      <w:r w:rsidRPr="00AB099C">
        <w:rPr>
          <w:highlight w:val="cyan"/>
        </w:rPr>
        <w:t>2,</w:t>
      </w:r>
      <w:r w:rsidRPr="00AB099C">
        <w:rPr>
          <w:i/>
          <w:highlight w:val="cyan"/>
        </w:rPr>
        <w:t xml:space="preserve"> </w:t>
      </w:r>
      <w:bookmarkStart w:id="6" w:name="_Hlk510769904"/>
      <w:r w:rsidRPr="00AB099C">
        <w:rPr>
          <w:i/>
          <w:highlight w:val="cyan"/>
        </w:rPr>
        <w:t>ri-ConfigIndex2Dormant</w:t>
      </w:r>
      <w:bookmarkEnd w:id="6"/>
      <w:r w:rsidRPr="00AB099C">
        <w:rPr>
          <w:i/>
          <w:highlight w:val="cyan"/>
        </w:rPr>
        <w:t xml:space="preserve">, </w:t>
      </w:r>
      <w:r w:rsidRPr="00AB099C">
        <w:rPr>
          <w:i/>
          <w:iCs/>
          <w:highlight w:val="cyan"/>
          <w:lang w:val="en-US" w:eastAsia="zh-CN"/>
        </w:rPr>
        <w:t>periodicityOffsetIndex2</w:t>
      </w:r>
      <w:r w:rsidRPr="00AB099C">
        <w:rPr>
          <w:i/>
          <w:highlight w:val="cyan"/>
        </w:rPr>
        <w:t>,</w:t>
      </w:r>
      <w:r w:rsidRPr="00AB099C">
        <w:rPr>
          <w:highlight w:val="cyan"/>
        </w:rPr>
        <w:t xml:space="preserve"> and</w:t>
      </w:r>
      <w:r w:rsidRPr="00AB099C">
        <w:rPr>
          <w:i/>
          <w:highlight w:val="cyan"/>
        </w:rPr>
        <w:t xml:space="preserve"> cri-ConfigIndex</w:t>
      </w:r>
      <w:r w:rsidRPr="00AB099C">
        <w:rPr>
          <w:highlight w:val="cyan"/>
        </w:rPr>
        <w:t>2 respectively correspond to the CQI/PMI, RI, PMI/RI, and CRI periodicity and relative reporting offset for subframe set 2.</w:t>
      </w:r>
      <w:r w:rsidRPr="000D3CFB">
        <w:t xml:space="preserve"> </w:t>
      </w:r>
      <w:r w:rsidRPr="000D3CFB">
        <w:rPr>
          <w:rFonts w:eastAsia="Malgun Gothic" w:hint="eastAsia"/>
          <w:lang w:eastAsia="ko-KR"/>
        </w:rPr>
        <w:t xml:space="preserve">For a UE configured with transmission mode 10, the parameters </w:t>
      </w:r>
      <w:r w:rsidRPr="000D3CFB">
        <w:rPr>
          <w:i/>
        </w:rPr>
        <w:t>cqi-pmi-ConfigIndex</w:t>
      </w:r>
      <w:r w:rsidRPr="000D3CFB">
        <w:t xml:space="preserve"> , </w:t>
      </w:r>
      <w:r w:rsidRPr="000D3CFB">
        <w:rPr>
          <w:i/>
        </w:rPr>
        <w:t>ri-ConfigIndex</w:t>
      </w:r>
      <w:r w:rsidRPr="000D3CFB">
        <w:t xml:space="preserve">, </w:t>
      </w:r>
      <w:r w:rsidRPr="000D3CFB">
        <w:rPr>
          <w:i/>
          <w:iCs/>
          <w:lang w:val="en-US" w:eastAsia="zh-CN"/>
        </w:rPr>
        <w:t>periodicityOffsetIndex</w:t>
      </w:r>
      <w:r w:rsidRPr="000D3CFB">
        <w:rPr>
          <w:i/>
        </w:rPr>
        <w:t>, cri-ConfigIndex</w:t>
      </w:r>
      <w:r w:rsidRPr="000D3CFB">
        <w:t xml:space="preserve">, </w:t>
      </w:r>
      <w:r w:rsidRPr="000D3CFB">
        <w:rPr>
          <w:i/>
        </w:rPr>
        <w:t>cqi-pmi-ConfigIndex2</w:t>
      </w:r>
      <w:r w:rsidRPr="000D3CFB">
        <w:t>,</w:t>
      </w:r>
      <w:r w:rsidRPr="000D3CFB">
        <w:rPr>
          <w:i/>
        </w:rPr>
        <w:t xml:space="preserve"> ri-ConfigIndex</w:t>
      </w:r>
      <w:r w:rsidRPr="000D3CFB">
        <w:t xml:space="preserve">2, </w:t>
      </w:r>
      <w:r w:rsidRPr="000D3CFB">
        <w:rPr>
          <w:i/>
          <w:iCs/>
          <w:lang w:val="en-US" w:eastAsia="zh-CN"/>
        </w:rPr>
        <w:t>periodicityOffsetIndex2</w:t>
      </w:r>
      <w:r w:rsidRPr="000D3CFB">
        <w:rPr>
          <w:i/>
        </w:rPr>
        <w:t xml:space="preserve">, </w:t>
      </w:r>
      <w:r w:rsidRPr="000D3CFB">
        <w:t>and</w:t>
      </w:r>
      <w:r w:rsidRPr="000D3CFB">
        <w:rPr>
          <w:i/>
        </w:rPr>
        <w:t xml:space="preserve"> cri-ConfigIndex</w:t>
      </w:r>
      <w:r w:rsidRPr="000D3CFB">
        <w:t xml:space="preserve">2 </w:t>
      </w:r>
      <w:r w:rsidRPr="000D3CFB">
        <w:rPr>
          <w:rFonts w:eastAsia="Malgun Gothic"/>
          <w:lang w:eastAsia="ko-KR"/>
        </w:rPr>
        <w:t>can be</w:t>
      </w:r>
      <w:r w:rsidRPr="000D3CFB">
        <w:rPr>
          <w:rFonts w:eastAsia="Malgun Gothic" w:hint="eastAsia"/>
          <w:lang w:eastAsia="ko-KR"/>
        </w:rPr>
        <w:t xml:space="preserve"> configured for each CSI process</w:t>
      </w:r>
      <w:r w:rsidRPr="000D3CFB">
        <w:rPr>
          <w:rFonts w:eastAsia="Malgun Gothic"/>
          <w:lang w:eastAsia="ko-KR"/>
        </w:rPr>
        <w:t>.</w:t>
      </w:r>
      <w:r w:rsidRPr="000D3CFB">
        <w:rPr>
          <w:rFonts w:eastAsia="宋体" w:hint="eastAsia"/>
          <w:lang w:eastAsia="zh-CN"/>
        </w:rPr>
        <w:t xml:space="preserve"> A BL/CE UE is not expected to be configured with the parameter </w:t>
      </w:r>
      <w:r w:rsidRPr="000D3CFB">
        <w:rPr>
          <w:i/>
        </w:rPr>
        <w:t>ri-ConfigIndex</w:t>
      </w:r>
      <w:r w:rsidRPr="000D3CFB">
        <w:rPr>
          <w:rFonts w:eastAsia="宋体" w:hint="eastAsia"/>
          <w:lang w:eastAsia="zh-CN"/>
        </w:rPr>
        <w:t>.</w:t>
      </w:r>
    </w:p>
    <w:p w14:paraId="7C5F6F00" w14:textId="75ABB042" w:rsidR="00361821" w:rsidRDefault="00361821" w:rsidP="00A62104">
      <w:pPr>
        <w:spacing w:after="120"/>
        <w:ind w:rightChars="100" w:right="200"/>
        <w:jc w:val="both"/>
        <w:rPr>
          <w:rFonts w:eastAsiaTheme="minorEastAsia"/>
          <w:lang w:eastAsia="zh-CN"/>
        </w:rPr>
      </w:pPr>
    </w:p>
    <w:p w14:paraId="5695CC76" w14:textId="2542AA8D" w:rsidR="00AB099C" w:rsidRDefault="00AB099C" w:rsidP="00A62104">
      <w:pPr>
        <w:spacing w:after="120"/>
        <w:ind w:rightChars="100" w:right="200"/>
        <w:jc w:val="both"/>
      </w:pPr>
      <w:r>
        <w:rPr>
          <w:rFonts w:eastAsiaTheme="minorEastAsia"/>
          <w:lang w:eastAsia="zh-CN"/>
        </w:rPr>
        <w:t xml:space="preserve">For the current IE </w:t>
      </w:r>
      <w:r w:rsidRPr="00F5723D">
        <w:t>CQI-ReportPeriodicSCell-r15</w:t>
      </w:r>
      <w:r>
        <w:t>, if it is set to “setup”, it includes:</w:t>
      </w:r>
    </w:p>
    <w:p w14:paraId="71318450" w14:textId="6C5EE9F4" w:rsidR="00AB099C" w:rsidRPr="00AB099C" w:rsidRDefault="00AB099C" w:rsidP="00AB099C">
      <w:pPr>
        <w:pStyle w:val="aff0"/>
        <w:numPr>
          <w:ilvl w:val="0"/>
          <w:numId w:val="42"/>
        </w:numPr>
        <w:spacing w:after="120"/>
        <w:ind w:rightChars="100" w:right="200" w:firstLineChars="0"/>
        <w:jc w:val="both"/>
        <w:rPr>
          <w:rFonts w:eastAsiaTheme="minorEastAsia"/>
          <w:lang w:eastAsia="zh-CN"/>
        </w:rPr>
      </w:pPr>
      <w:r>
        <w:t>IE#1:</w:t>
      </w:r>
      <w:r>
        <w:tab/>
      </w:r>
      <w:r w:rsidRPr="00F5723D">
        <w:t>cqi-pmi-ConfigIndexDormant-r15</w:t>
      </w:r>
      <w:r>
        <w:t>. Mandatory</w:t>
      </w:r>
    </w:p>
    <w:p w14:paraId="0A79E81A" w14:textId="5250A2E8" w:rsidR="00AB099C" w:rsidRPr="00AB099C" w:rsidRDefault="00AB099C" w:rsidP="00AB099C">
      <w:pPr>
        <w:pStyle w:val="aff0"/>
        <w:numPr>
          <w:ilvl w:val="0"/>
          <w:numId w:val="42"/>
        </w:numPr>
        <w:spacing w:after="120"/>
        <w:ind w:rightChars="100" w:right="200" w:firstLineChars="0"/>
        <w:jc w:val="both"/>
        <w:rPr>
          <w:rFonts w:eastAsiaTheme="minorEastAsia"/>
          <w:lang w:eastAsia="zh-CN"/>
        </w:rPr>
      </w:pPr>
      <w:r>
        <w:t>IE#2:</w:t>
      </w:r>
      <w:r>
        <w:tab/>
      </w:r>
      <w:r w:rsidRPr="00F5723D">
        <w:t>r</w:t>
      </w:r>
      <w:r w:rsidRPr="00AB099C">
        <w:t>i-ConfigIndexDormant-r15</w:t>
      </w:r>
      <w:r w:rsidR="00AF32FE">
        <w:t>. Optional</w:t>
      </w:r>
    </w:p>
    <w:p w14:paraId="6F1E792A" w14:textId="00163CF4" w:rsidR="00AB099C" w:rsidRPr="00AB099C" w:rsidRDefault="00AB099C" w:rsidP="00AB099C">
      <w:pPr>
        <w:pStyle w:val="aff0"/>
        <w:numPr>
          <w:ilvl w:val="0"/>
          <w:numId w:val="42"/>
        </w:numPr>
        <w:spacing w:after="120"/>
        <w:ind w:rightChars="100" w:right="200" w:firstLineChars="0"/>
        <w:jc w:val="both"/>
        <w:rPr>
          <w:rFonts w:eastAsiaTheme="minorEastAsia"/>
          <w:lang w:eastAsia="zh-CN"/>
        </w:rPr>
      </w:pPr>
      <w:r w:rsidRPr="00AB099C">
        <w:t>IE#3:</w:t>
      </w:r>
      <w:r w:rsidRPr="00AB099C">
        <w:tab/>
        <w:t>csi-SubframePatternDormant-r15</w:t>
      </w:r>
      <w:r w:rsidR="00AF32FE">
        <w:t>. Optional</w:t>
      </w:r>
    </w:p>
    <w:p w14:paraId="1B74CF16" w14:textId="3FDEC1A2" w:rsidR="00AB099C" w:rsidRPr="00AB099C" w:rsidRDefault="00AB099C" w:rsidP="00AB099C">
      <w:pPr>
        <w:pStyle w:val="aff0"/>
        <w:numPr>
          <w:ilvl w:val="0"/>
          <w:numId w:val="42"/>
        </w:numPr>
        <w:spacing w:after="120"/>
        <w:ind w:rightChars="100" w:right="200" w:firstLineChars="0"/>
        <w:jc w:val="both"/>
        <w:rPr>
          <w:rFonts w:eastAsiaTheme="minorEastAsia"/>
          <w:lang w:eastAsia="zh-CN"/>
        </w:rPr>
      </w:pPr>
      <w:r w:rsidRPr="00AB099C">
        <w:t>IE#4:</w:t>
      </w:r>
      <w:r w:rsidRPr="00AB099C">
        <w:tab/>
        <w:t>cqi-FormatIndicatorDormant-r15</w:t>
      </w:r>
      <w:r w:rsidR="00AF32FE">
        <w:t>. Optional</w:t>
      </w:r>
    </w:p>
    <w:p w14:paraId="611F13DF" w14:textId="77777777" w:rsidR="006358F8" w:rsidRDefault="006358F8" w:rsidP="006358F8">
      <w:pPr>
        <w:spacing w:after="120"/>
        <w:ind w:rightChars="100" w:right="200"/>
        <w:jc w:val="both"/>
        <w:rPr>
          <w:rFonts w:eastAsiaTheme="minorEastAsia"/>
          <w:lang w:eastAsia="zh-CN"/>
        </w:rPr>
      </w:pPr>
    </w:p>
    <w:p w14:paraId="3B9D580B" w14:textId="77777777" w:rsidR="006358F8" w:rsidRPr="006358F8" w:rsidRDefault="006358F8" w:rsidP="006358F8">
      <w:pPr>
        <w:pStyle w:val="PL"/>
        <w:shd w:val="clear" w:color="auto" w:fill="E6E6E6"/>
      </w:pPr>
      <w:r w:rsidRPr="006358F8">
        <w:t>CQI-ReportPeriodicSCell-r15 ::=</w:t>
      </w:r>
      <w:r w:rsidRPr="006358F8">
        <w:tab/>
        <w:t>CHOICE {</w:t>
      </w:r>
    </w:p>
    <w:p w14:paraId="1E4780C1" w14:textId="77777777" w:rsidR="006358F8" w:rsidRPr="006358F8" w:rsidRDefault="006358F8" w:rsidP="006358F8">
      <w:pPr>
        <w:pStyle w:val="PL"/>
        <w:shd w:val="clear" w:color="auto" w:fill="E6E6E6"/>
      </w:pPr>
      <w:r w:rsidRPr="006358F8">
        <w:tab/>
        <w:t>release</w:t>
      </w:r>
      <w:r w:rsidRPr="006358F8">
        <w:tab/>
      </w:r>
      <w:r w:rsidRPr="006358F8">
        <w:tab/>
      </w:r>
      <w:r w:rsidRPr="006358F8">
        <w:tab/>
      </w:r>
      <w:r w:rsidRPr="006358F8">
        <w:tab/>
      </w:r>
      <w:r w:rsidRPr="006358F8">
        <w:tab/>
      </w:r>
      <w:r w:rsidRPr="006358F8">
        <w:tab/>
      </w:r>
      <w:r w:rsidRPr="006358F8">
        <w:tab/>
      </w:r>
      <w:r w:rsidRPr="006358F8">
        <w:tab/>
        <w:t>NULL,</w:t>
      </w:r>
    </w:p>
    <w:p w14:paraId="38233D69" w14:textId="77777777" w:rsidR="006358F8" w:rsidRPr="006358F8" w:rsidRDefault="006358F8" w:rsidP="006358F8">
      <w:pPr>
        <w:pStyle w:val="PL"/>
        <w:shd w:val="clear" w:color="auto" w:fill="E6E6E6"/>
      </w:pPr>
      <w:r w:rsidRPr="006358F8">
        <w:tab/>
        <w:t>setup</w:t>
      </w:r>
      <w:r w:rsidRPr="006358F8">
        <w:tab/>
      </w:r>
      <w:r w:rsidRPr="006358F8">
        <w:tab/>
      </w:r>
      <w:r w:rsidRPr="006358F8">
        <w:tab/>
      </w:r>
      <w:r w:rsidRPr="006358F8">
        <w:tab/>
      </w:r>
      <w:r w:rsidRPr="006358F8">
        <w:tab/>
      </w:r>
      <w:r w:rsidRPr="006358F8">
        <w:tab/>
      </w:r>
      <w:r w:rsidRPr="006358F8">
        <w:tab/>
      </w:r>
      <w:r w:rsidRPr="006358F8">
        <w:tab/>
        <w:t>SEQUENCE {</w:t>
      </w:r>
    </w:p>
    <w:p w14:paraId="3AF7C20E" w14:textId="77777777" w:rsidR="006358F8" w:rsidRPr="006358F8" w:rsidRDefault="006358F8" w:rsidP="006358F8">
      <w:pPr>
        <w:pStyle w:val="PL"/>
        <w:shd w:val="clear" w:color="auto" w:fill="E6E6E6"/>
      </w:pPr>
      <w:r w:rsidRPr="006358F8">
        <w:tab/>
      </w:r>
      <w:r w:rsidRPr="006358F8">
        <w:tab/>
        <w:t>cqi-pmi-ConfigIndexDormant-r15</w:t>
      </w:r>
      <w:r w:rsidRPr="006358F8">
        <w:tab/>
      </w:r>
      <w:r w:rsidRPr="006358F8">
        <w:tab/>
        <w:t>INTEGER (0..1023),</w:t>
      </w:r>
    </w:p>
    <w:p w14:paraId="4DDC75EA" w14:textId="77777777" w:rsidR="006358F8" w:rsidRPr="006358F8" w:rsidRDefault="006358F8" w:rsidP="006358F8">
      <w:pPr>
        <w:pStyle w:val="PL"/>
        <w:shd w:val="clear" w:color="auto" w:fill="E6E6E6"/>
      </w:pPr>
      <w:r w:rsidRPr="006358F8">
        <w:tab/>
      </w:r>
      <w:r w:rsidRPr="006358F8">
        <w:tab/>
        <w:t>ri-ConfigIndexDormant-r15</w:t>
      </w:r>
      <w:r w:rsidRPr="006358F8">
        <w:tab/>
      </w:r>
      <w:r w:rsidRPr="006358F8">
        <w:tab/>
      </w:r>
      <w:r w:rsidRPr="006358F8">
        <w:tab/>
        <w:t>INTEGER (0..1023)</w:t>
      </w:r>
      <w:r w:rsidRPr="006358F8">
        <w:tab/>
      </w:r>
      <w:r w:rsidRPr="006358F8">
        <w:tab/>
        <w:t>OPTIONAL,</w:t>
      </w:r>
      <w:r w:rsidRPr="006358F8">
        <w:tab/>
      </w:r>
      <w:r w:rsidRPr="006358F8">
        <w:tab/>
        <w:t>-- Need OR</w:t>
      </w:r>
    </w:p>
    <w:p w14:paraId="1DA48241" w14:textId="77777777" w:rsidR="006358F8" w:rsidRPr="006358F8" w:rsidRDefault="006358F8" w:rsidP="006358F8">
      <w:pPr>
        <w:pStyle w:val="PL"/>
        <w:shd w:val="clear" w:color="auto" w:fill="E6E6E6"/>
      </w:pPr>
      <w:r w:rsidRPr="006358F8">
        <w:tab/>
      </w:r>
      <w:r w:rsidRPr="006358F8">
        <w:tab/>
        <w:t>csi-SubframePatternDormant-r15</w:t>
      </w:r>
      <w:r w:rsidRPr="006358F8">
        <w:tab/>
      </w:r>
      <w:r w:rsidRPr="006358F8">
        <w:tab/>
        <w:t>CHOICE {</w:t>
      </w:r>
    </w:p>
    <w:p w14:paraId="4B25AED6" w14:textId="77777777" w:rsidR="006358F8" w:rsidRPr="006358F8" w:rsidRDefault="006358F8" w:rsidP="006358F8">
      <w:pPr>
        <w:pStyle w:val="PL"/>
        <w:shd w:val="clear" w:color="auto" w:fill="E6E6E6"/>
      </w:pPr>
      <w:r w:rsidRPr="006358F8">
        <w:lastRenderedPageBreak/>
        <w:tab/>
      </w:r>
      <w:r w:rsidRPr="006358F8">
        <w:tab/>
      </w:r>
      <w:r w:rsidRPr="006358F8">
        <w:tab/>
        <w:t>release</w:t>
      </w:r>
      <w:r w:rsidRPr="006358F8">
        <w:tab/>
      </w:r>
      <w:r w:rsidRPr="006358F8">
        <w:tab/>
      </w:r>
      <w:r w:rsidRPr="006358F8">
        <w:tab/>
      </w:r>
      <w:r w:rsidRPr="006358F8">
        <w:tab/>
      </w:r>
      <w:r w:rsidRPr="006358F8">
        <w:tab/>
      </w:r>
      <w:r w:rsidRPr="006358F8">
        <w:tab/>
      </w:r>
      <w:r w:rsidRPr="006358F8">
        <w:tab/>
        <w:t>NULL,</w:t>
      </w:r>
    </w:p>
    <w:p w14:paraId="7FB11C8F" w14:textId="77777777" w:rsidR="006358F8" w:rsidRPr="006358F8" w:rsidRDefault="006358F8" w:rsidP="006358F8">
      <w:pPr>
        <w:pStyle w:val="PL"/>
        <w:shd w:val="clear" w:color="auto" w:fill="E6E6E6"/>
      </w:pPr>
      <w:r w:rsidRPr="006358F8">
        <w:tab/>
      </w:r>
      <w:r w:rsidRPr="006358F8">
        <w:tab/>
      </w:r>
      <w:r w:rsidRPr="006358F8">
        <w:tab/>
        <w:t>setup</w:t>
      </w:r>
      <w:r w:rsidRPr="006358F8">
        <w:tab/>
      </w:r>
      <w:r w:rsidRPr="006358F8">
        <w:tab/>
      </w:r>
      <w:r w:rsidRPr="006358F8">
        <w:tab/>
      </w:r>
      <w:r w:rsidRPr="006358F8">
        <w:tab/>
      </w:r>
      <w:r w:rsidRPr="006358F8">
        <w:tab/>
      </w:r>
      <w:r w:rsidRPr="006358F8">
        <w:tab/>
      </w:r>
      <w:r w:rsidRPr="006358F8">
        <w:tab/>
        <w:t>SEQUENCE {</w:t>
      </w:r>
    </w:p>
    <w:p w14:paraId="48A18B77" w14:textId="77777777" w:rsidR="006358F8" w:rsidRPr="006358F8" w:rsidRDefault="006358F8" w:rsidP="006358F8">
      <w:pPr>
        <w:pStyle w:val="PL"/>
        <w:shd w:val="clear" w:color="auto" w:fill="E6E6E6"/>
      </w:pPr>
      <w:r w:rsidRPr="006358F8">
        <w:tab/>
      </w:r>
      <w:r w:rsidRPr="006358F8">
        <w:tab/>
      </w:r>
      <w:r w:rsidRPr="006358F8">
        <w:tab/>
      </w:r>
      <w:r w:rsidRPr="006358F8">
        <w:tab/>
        <w:t>csi-MeasSubframeSet1-r15</w:t>
      </w:r>
      <w:r w:rsidRPr="006358F8">
        <w:tab/>
      </w:r>
      <w:r w:rsidRPr="006358F8">
        <w:tab/>
      </w:r>
      <w:r w:rsidRPr="006358F8">
        <w:tab/>
        <w:t>MeasSubframePattern-r10,</w:t>
      </w:r>
    </w:p>
    <w:p w14:paraId="78703542" w14:textId="77777777" w:rsidR="006358F8" w:rsidRPr="006358F8" w:rsidRDefault="006358F8" w:rsidP="006358F8">
      <w:pPr>
        <w:pStyle w:val="PL"/>
        <w:shd w:val="clear" w:color="auto" w:fill="E6E6E6"/>
      </w:pPr>
      <w:r w:rsidRPr="006358F8">
        <w:tab/>
      </w:r>
      <w:r w:rsidRPr="006358F8">
        <w:tab/>
      </w:r>
      <w:r w:rsidRPr="006358F8">
        <w:tab/>
      </w:r>
      <w:r w:rsidRPr="006358F8">
        <w:tab/>
        <w:t>csi-MeasSubframeSet2-r15</w:t>
      </w:r>
      <w:r w:rsidRPr="006358F8">
        <w:tab/>
      </w:r>
      <w:r w:rsidRPr="006358F8">
        <w:tab/>
      </w:r>
      <w:r w:rsidRPr="006358F8">
        <w:tab/>
        <w:t>MeasSubframePattern-r10</w:t>
      </w:r>
    </w:p>
    <w:p w14:paraId="03B82DCD" w14:textId="77777777" w:rsidR="006358F8" w:rsidRPr="006358F8" w:rsidRDefault="006358F8" w:rsidP="006358F8">
      <w:pPr>
        <w:pStyle w:val="PL"/>
        <w:shd w:val="clear" w:color="auto" w:fill="E6E6E6"/>
      </w:pPr>
      <w:r w:rsidRPr="006358F8">
        <w:tab/>
      </w:r>
      <w:r w:rsidRPr="006358F8">
        <w:tab/>
      </w:r>
      <w:r w:rsidRPr="006358F8">
        <w:tab/>
        <w:t>}</w:t>
      </w:r>
    </w:p>
    <w:p w14:paraId="4BC1B8A9" w14:textId="77777777" w:rsidR="006358F8" w:rsidRPr="006358F8" w:rsidRDefault="006358F8" w:rsidP="006358F8">
      <w:pPr>
        <w:pStyle w:val="PL"/>
        <w:shd w:val="clear" w:color="auto" w:fill="E6E6E6"/>
      </w:pPr>
      <w:r w:rsidRPr="006358F8">
        <w:tab/>
      </w:r>
      <w:r w:rsidRPr="006358F8">
        <w:tab/>
        <w:t>}</w:t>
      </w:r>
      <w:r w:rsidRPr="006358F8">
        <w:tab/>
      </w:r>
      <w:r w:rsidRPr="006358F8">
        <w:tab/>
      </w:r>
      <w:r w:rsidRPr="006358F8">
        <w:tab/>
      </w:r>
      <w:r w:rsidRPr="006358F8">
        <w:tab/>
      </w:r>
      <w:r w:rsidRPr="006358F8">
        <w:tab/>
      </w:r>
      <w:r w:rsidRPr="006358F8">
        <w:tab/>
      </w:r>
      <w:r w:rsidRPr="006358F8">
        <w:tab/>
      </w:r>
      <w:r w:rsidRPr="006358F8">
        <w:tab/>
      </w:r>
      <w:r w:rsidRPr="006358F8">
        <w:tab/>
      </w:r>
      <w:r w:rsidRPr="006358F8">
        <w:tab/>
      </w:r>
      <w:r w:rsidRPr="006358F8">
        <w:tab/>
      </w:r>
      <w:r w:rsidRPr="006358F8">
        <w:tab/>
      </w:r>
      <w:r w:rsidRPr="006358F8">
        <w:tab/>
      </w:r>
      <w:r w:rsidRPr="006358F8">
        <w:tab/>
      </w:r>
      <w:r w:rsidRPr="006358F8">
        <w:tab/>
      </w:r>
      <w:r w:rsidRPr="006358F8">
        <w:tab/>
        <w:t>OPTIONAL,</w:t>
      </w:r>
      <w:r w:rsidRPr="006358F8">
        <w:tab/>
        <w:t>-- Need ON</w:t>
      </w:r>
    </w:p>
    <w:p w14:paraId="61D60528" w14:textId="77777777" w:rsidR="006358F8" w:rsidRPr="006358F8" w:rsidRDefault="006358F8" w:rsidP="006358F8">
      <w:pPr>
        <w:pStyle w:val="PL"/>
        <w:shd w:val="clear" w:color="auto" w:fill="E6E6E6"/>
      </w:pPr>
      <w:r w:rsidRPr="006358F8">
        <w:tab/>
      </w:r>
      <w:r w:rsidRPr="006358F8">
        <w:tab/>
        <w:t>cqi-FormatIndicatorDormant-r15</w:t>
      </w:r>
      <w:r w:rsidRPr="006358F8">
        <w:tab/>
        <w:t>CHOICE {</w:t>
      </w:r>
    </w:p>
    <w:p w14:paraId="6A90C099" w14:textId="77777777" w:rsidR="006358F8" w:rsidRPr="006358F8" w:rsidRDefault="006358F8" w:rsidP="006358F8">
      <w:pPr>
        <w:pStyle w:val="PL"/>
        <w:shd w:val="clear" w:color="auto" w:fill="E6E6E6"/>
      </w:pPr>
      <w:r w:rsidRPr="006358F8">
        <w:tab/>
      </w:r>
      <w:r w:rsidRPr="006358F8">
        <w:tab/>
      </w:r>
      <w:r w:rsidRPr="006358F8">
        <w:tab/>
        <w:t>widebandCQI-r15</w:t>
      </w:r>
      <w:r w:rsidRPr="006358F8">
        <w:tab/>
      </w:r>
      <w:r w:rsidRPr="006358F8">
        <w:tab/>
      </w:r>
      <w:r w:rsidRPr="006358F8">
        <w:tab/>
      </w:r>
      <w:r w:rsidRPr="006358F8">
        <w:tab/>
        <w:t>SEQUENCE {</w:t>
      </w:r>
    </w:p>
    <w:p w14:paraId="4E398B18" w14:textId="77777777" w:rsidR="006358F8" w:rsidRPr="006358F8" w:rsidRDefault="006358F8" w:rsidP="006358F8">
      <w:pPr>
        <w:pStyle w:val="PL"/>
        <w:shd w:val="clear" w:color="auto" w:fill="E6E6E6"/>
      </w:pPr>
      <w:r w:rsidRPr="006358F8">
        <w:tab/>
      </w:r>
      <w:r w:rsidRPr="006358F8">
        <w:tab/>
      </w:r>
      <w:r w:rsidRPr="006358F8">
        <w:tab/>
      </w:r>
      <w:r w:rsidRPr="006358F8">
        <w:tab/>
        <w:t>csi-ReportMode-r15</w:t>
      </w:r>
      <w:r w:rsidRPr="006358F8">
        <w:tab/>
      </w:r>
      <w:r w:rsidRPr="006358F8">
        <w:tab/>
      </w:r>
      <w:r w:rsidRPr="006358F8">
        <w:tab/>
        <w:t>ENUMERATED {submode1, submode2}</w:t>
      </w:r>
      <w:r w:rsidRPr="006358F8">
        <w:tab/>
        <w:t>OPTIONAL</w:t>
      </w:r>
      <w:r w:rsidRPr="006358F8">
        <w:tab/>
        <w:t>-- Need OR</w:t>
      </w:r>
    </w:p>
    <w:p w14:paraId="1099E593" w14:textId="77777777" w:rsidR="006358F8" w:rsidRPr="006358F8" w:rsidRDefault="006358F8" w:rsidP="006358F8">
      <w:pPr>
        <w:pStyle w:val="PL"/>
        <w:shd w:val="clear" w:color="auto" w:fill="E6E6E6"/>
      </w:pPr>
      <w:r w:rsidRPr="006358F8">
        <w:tab/>
      </w:r>
      <w:r w:rsidRPr="006358F8">
        <w:tab/>
      </w:r>
      <w:r w:rsidRPr="006358F8">
        <w:tab/>
        <w:t>},</w:t>
      </w:r>
    </w:p>
    <w:p w14:paraId="7B08E14F" w14:textId="77777777" w:rsidR="006358F8" w:rsidRPr="006358F8" w:rsidRDefault="006358F8" w:rsidP="006358F8">
      <w:pPr>
        <w:pStyle w:val="PL"/>
        <w:shd w:val="clear" w:color="auto" w:fill="E6E6E6"/>
      </w:pPr>
      <w:r w:rsidRPr="006358F8">
        <w:tab/>
      </w:r>
      <w:r w:rsidRPr="006358F8">
        <w:tab/>
      </w:r>
      <w:r w:rsidRPr="006358F8">
        <w:tab/>
        <w:t>subbandCQI-r15</w:t>
      </w:r>
      <w:r w:rsidRPr="006358F8">
        <w:tab/>
      </w:r>
      <w:r w:rsidRPr="006358F8">
        <w:tab/>
      </w:r>
      <w:r w:rsidRPr="006358F8">
        <w:tab/>
      </w:r>
      <w:r w:rsidRPr="006358F8">
        <w:tab/>
        <w:t>SEQUENCE {</w:t>
      </w:r>
    </w:p>
    <w:p w14:paraId="1EB89AA6" w14:textId="77777777" w:rsidR="006358F8" w:rsidRPr="006358F8" w:rsidRDefault="006358F8" w:rsidP="006358F8">
      <w:pPr>
        <w:pStyle w:val="PL"/>
        <w:shd w:val="clear" w:color="auto" w:fill="E6E6E6"/>
      </w:pPr>
      <w:r w:rsidRPr="006358F8">
        <w:tab/>
      </w:r>
      <w:r w:rsidRPr="006358F8">
        <w:tab/>
      </w:r>
      <w:r w:rsidRPr="006358F8">
        <w:tab/>
      </w:r>
      <w:r w:rsidRPr="006358F8">
        <w:tab/>
        <w:t>k-r15</w:t>
      </w:r>
      <w:r w:rsidRPr="006358F8">
        <w:tab/>
      </w:r>
      <w:r w:rsidRPr="006358F8">
        <w:tab/>
      </w:r>
      <w:r w:rsidRPr="006358F8">
        <w:tab/>
      </w:r>
      <w:r w:rsidRPr="006358F8">
        <w:tab/>
      </w:r>
      <w:r w:rsidRPr="006358F8">
        <w:tab/>
      </w:r>
      <w:r w:rsidRPr="006358F8">
        <w:tab/>
        <w:t>INTEGER (1..4),</w:t>
      </w:r>
    </w:p>
    <w:p w14:paraId="2B118B07" w14:textId="77777777" w:rsidR="006358F8" w:rsidRPr="006358F8" w:rsidRDefault="006358F8" w:rsidP="006358F8">
      <w:pPr>
        <w:pStyle w:val="PL"/>
        <w:shd w:val="clear" w:color="auto" w:fill="E6E6E6"/>
      </w:pPr>
      <w:r w:rsidRPr="006358F8">
        <w:tab/>
      </w:r>
      <w:r w:rsidRPr="006358F8">
        <w:tab/>
      </w:r>
      <w:r w:rsidRPr="006358F8">
        <w:tab/>
      </w:r>
      <w:r w:rsidRPr="006358F8">
        <w:tab/>
        <w:t>periodicityFactor-r15</w:t>
      </w:r>
      <w:r w:rsidRPr="006358F8">
        <w:tab/>
      </w:r>
      <w:r w:rsidRPr="006358F8">
        <w:tab/>
        <w:t>ENUMERATED {n2, n4}</w:t>
      </w:r>
    </w:p>
    <w:p w14:paraId="5B0F5246" w14:textId="77777777" w:rsidR="006358F8" w:rsidRPr="006358F8" w:rsidRDefault="006358F8" w:rsidP="006358F8">
      <w:pPr>
        <w:pStyle w:val="PL"/>
        <w:shd w:val="clear" w:color="auto" w:fill="E6E6E6"/>
      </w:pPr>
      <w:r w:rsidRPr="006358F8">
        <w:tab/>
      </w:r>
      <w:r w:rsidRPr="006358F8">
        <w:tab/>
      </w:r>
      <w:r w:rsidRPr="006358F8">
        <w:tab/>
        <w:t>}</w:t>
      </w:r>
    </w:p>
    <w:p w14:paraId="75D43340" w14:textId="77777777" w:rsidR="006358F8" w:rsidRPr="006358F8" w:rsidRDefault="006358F8" w:rsidP="006358F8">
      <w:pPr>
        <w:pStyle w:val="PL"/>
        <w:shd w:val="clear" w:color="auto" w:fill="E6E6E6"/>
      </w:pPr>
      <w:r w:rsidRPr="006358F8">
        <w:tab/>
      </w:r>
      <w:r w:rsidRPr="006358F8">
        <w:tab/>
        <w:t>}</w:t>
      </w:r>
      <w:r w:rsidRPr="006358F8">
        <w:tab/>
      </w:r>
      <w:r w:rsidRPr="006358F8">
        <w:tab/>
      </w:r>
      <w:r w:rsidRPr="006358F8">
        <w:tab/>
      </w:r>
      <w:r w:rsidRPr="006358F8">
        <w:tab/>
      </w:r>
      <w:r w:rsidRPr="006358F8">
        <w:tab/>
      </w:r>
      <w:r w:rsidRPr="006358F8">
        <w:tab/>
      </w:r>
      <w:r w:rsidRPr="006358F8">
        <w:tab/>
      </w:r>
      <w:r w:rsidRPr="006358F8">
        <w:tab/>
      </w:r>
      <w:r w:rsidRPr="006358F8">
        <w:tab/>
      </w:r>
      <w:r w:rsidRPr="006358F8">
        <w:tab/>
      </w:r>
      <w:r w:rsidRPr="006358F8">
        <w:tab/>
      </w:r>
      <w:r w:rsidRPr="006358F8">
        <w:tab/>
      </w:r>
      <w:r w:rsidRPr="006358F8">
        <w:tab/>
      </w:r>
      <w:r w:rsidRPr="006358F8">
        <w:tab/>
      </w:r>
      <w:r w:rsidRPr="006358F8">
        <w:tab/>
        <w:t>OPTIONAL</w:t>
      </w:r>
      <w:r w:rsidRPr="006358F8">
        <w:tab/>
      </w:r>
      <w:r w:rsidRPr="006358F8">
        <w:tab/>
        <w:t>-- Need OR</w:t>
      </w:r>
    </w:p>
    <w:p w14:paraId="68BF06B3" w14:textId="77777777" w:rsidR="006358F8" w:rsidRPr="006358F8" w:rsidRDefault="006358F8" w:rsidP="006358F8">
      <w:pPr>
        <w:pStyle w:val="PL"/>
        <w:shd w:val="clear" w:color="auto" w:fill="E6E6E6"/>
      </w:pPr>
      <w:r w:rsidRPr="006358F8">
        <w:tab/>
        <w:t>}</w:t>
      </w:r>
    </w:p>
    <w:p w14:paraId="1CBFBA5B" w14:textId="1999ED6E" w:rsidR="006358F8" w:rsidRPr="00F5723D" w:rsidRDefault="006358F8" w:rsidP="006358F8">
      <w:pPr>
        <w:pStyle w:val="PL"/>
        <w:shd w:val="clear" w:color="auto" w:fill="E6E6E6"/>
      </w:pPr>
      <w:r w:rsidRPr="006358F8">
        <w:t>}</w:t>
      </w:r>
    </w:p>
    <w:p w14:paraId="69CFB9FD" w14:textId="77777777" w:rsidR="006358F8" w:rsidRDefault="006358F8" w:rsidP="00A62104">
      <w:pPr>
        <w:spacing w:after="120"/>
        <w:ind w:rightChars="100" w:right="200"/>
        <w:jc w:val="both"/>
        <w:rPr>
          <w:rFonts w:eastAsiaTheme="minorEastAsia"/>
          <w:lang w:eastAsia="zh-CN"/>
        </w:rPr>
      </w:pPr>
    </w:p>
    <w:p w14:paraId="33739863" w14:textId="406B97C5" w:rsidR="00AB099C" w:rsidRDefault="00AB099C" w:rsidP="00A62104">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the new IE </w:t>
      </w:r>
      <w:r w:rsidRPr="00AB099C">
        <w:rPr>
          <w:rFonts w:eastAsiaTheme="minorEastAsia"/>
          <w:lang w:eastAsia="zh-CN"/>
        </w:rPr>
        <w:t xml:space="preserve">‘cqi-pmi-ConfigIndex2Dormant’ and ‘ri-ConfigIndex2Dormant’ mentioned by the RAN1 LS, </w:t>
      </w:r>
      <w:r>
        <w:rPr>
          <w:rFonts w:eastAsiaTheme="minorEastAsia"/>
          <w:lang w:eastAsia="zh-CN"/>
        </w:rPr>
        <w:t>our understanding is as below:</w:t>
      </w:r>
    </w:p>
    <w:p w14:paraId="7AAA28B8" w14:textId="3DC98BCC" w:rsidR="00AB099C" w:rsidRDefault="006A19B0" w:rsidP="00AB099C">
      <w:pPr>
        <w:pStyle w:val="aff0"/>
        <w:numPr>
          <w:ilvl w:val="0"/>
          <w:numId w:val="43"/>
        </w:numPr>
        <w:spacing w:after="120"/>
        <w:ind w:rightChars="100" w:right="200" w:firstLineChars="0"/>
        <w:jc w:val="both"/>
        <w:rPr>
          <w:rFonts w:eastAsiaTheme="minorEastAsia"/>
          <w:lang w:eastAsia="zh-CN"/>
        </w:rPr>
      </w:pPr>
      <w:r>
        <w:rPr>
          <w:rFonts w:eastAsiaTheme="minorEastAsia" w:hint="eastAsia"/>
          <w:lang w:eastAsia="zh-CN"/>
        </w:rPr>
        <w:t>Both</w:t>
      </w:r>
      <w:r>
        <w:rPr>
          <w:rFonts w:eastAsiaTheme="minorEastAsia"/>
          <w:lang w:eastAsia="zh-CN"/>
        </w:rPr>
        <w:t xml:space="preserve"> Ies </w:t>
      </w:r>
      <w:r w:rsidR="00AB099C">
        <w:rPr>
          <w:rFonts w:eastAsiaTheme="minorEastAsia"/>
          <w:lang w:eastAsia="zh-CN"/>
        </w:rPr>
        <w:t>should be introduced from Rel-17 TS 36.331 based on the RAN1 request</w:t>
      </w:r>
      <w:r w:rsidR="00AF32FE">
        <w:rPr>
          <w:rFonts w:eastAsiaTheme="minorEastAsia"/>
          <w:lang w:eastAsia="zh-CN"/>
        </w:rPr>
        <w:t>, e.g.</w:t>
      </w:r>
    </w:p>
    <w:p w14:paraId="65D12D21" w14:textId="1F5B5B51" w:rsidR="00AF32FE" w:rsidRPr="00F37B17" w:rsidRDefault="00AF32FE" w:rsidP="00AF32FE">
      <w:pPr>
        <w:pStyle w:val="aff0"/>
        <w:numPr>
          <w:ilvl w:val="1"/>
          <w:numId w:val="43"/>
        </w:numPr>
        <w:spacing w:after="120"/>
        <w:ind w:rightChars="100" w:right="200" w:firstLineChars="0"/>
        <w:jc w:val="both"/>
        <w:rPr>
          <w:rFonts w:eastAsiaTheme="minorEastAsia"/>
          <w:lang w:eastAsia="zh-CN"/>
        </w:rPr>
      </w:pPr>
      <w:r>
        <w:rPr>
          <w:rFonts w:eastAsiaTheme="minorEastAsia" w:hint="eastAsia"/>
          <w:lang w:eastAsia="zh-CN"/>
        </w:rPr>
        <w:t>I</w:t>
      </w:r>
      <w:r>
        <w:rPr>
          <w:rFonts w:eastAsiaTheme="minorEastAsia"/>
          <w:lang w:eastAsia="zh-CN"/>
        </w:rPr>
        <w:t>E#5:</w:t>
      </w:r>
      <w:r>
        <w:rPr>
          <w:rFonts w:eastAsiaTheme="minorEastAsia"/>
          <w:lang w:eastAsia="zh-CN"/>
        </w:rPr>
        <w:tab/>
      </w:r>
      <w:r w:rsidR="00F37B17" w:rsidRPr="00F5723D">
        <w:t>cqi-pmi-ConfigIndex</w:t>
      </w:r>
      <w:r w:rsidR="00F37B17">
        <w:t>2</w:t>
      </w:r>
      <w:r w:rsidR="00F37B17" w:rsidRPr="00F5723D">
        <w:t>Dormant-r1</w:t>
      </w:r>
      <w:r w:rsidR="00F37B17">
        <w:t>7</w:t>
      </w:r>
      <w:r w:rsidR="006A19B0">
        <w:t>. Optional</w:t>
      </w:r>
    </w:p>
    <w:p w14:paraId="6D063D91" w14:textId="1C88C6B5" w:rsidR="00F37B17" w:rsidRDefault="00F37B17" w:rsidP="00AF32FE">
      <w:pPr>
        <w:pStyle w:val="aff0"/>
        <w:numPr>
          <w:ilvl w:val="1"/>
          <w:numId w:val="43"/>
        </w:numPr>
        <w:spacing w:after="120"/>
        <w:ind w:rightChars="100" w:right="200" w:firstLineChars="0"/>
        <w:jc w:val="both"/>
        <w:rPr>
          <w:rFonts w:eastAsiaTheme="minorEastAsia"/>
          <w:lang w:eastAsia="zh-CN"/>
        </w:rPr>
      </w:pPr>
      <w:r>
        <w:rPr>
          <w:rFonts w:eastAsiaTheme="minorEastAsia" w:hint="eastAsia"/>
          <w:lang w:eastAsia="zh-CN"/>
        </w:rPr>
        <w:t>I</w:t>
      </w:r>
      <w:r>
        <w:rPr>
          <w:rFonts w:eastAsiaTheme="minorEastAsia"/>
          <w:lang w:eastAsia="zh-CN"/>
        </w:rPr>
        <w:t>E#6:</w:t>
      </w:r>
      <w:r>
        <w:rPr>
          <w:rFonts w:eastAsiaTheme="minorEastAsia"/>
          <w:lang w:eastAsia="zh-CN"/>
        </w:rPr>
        <w:tab/>
      </w:r>
      <w:r w:rsidRPr="00F5723D">
        <w:t>r</w:t>
      </w:r>
      <w:r w:rsidRPr="00AB099C">
        <w:t>i-ConfigIndexDormant-r1</w:t>
      </w:r>
      <w:r w:rsidR="006A19B0">
        <w:t>7</w:t>
      </w:r>
      <w:r>
        <w:t>. Optional</w:t>
      </w:r>
    </w:p>
    <w:p w14:paraId="469EAE7C" w14:textId="3DAA02E8" w:rsidR="00AB099C" w:rsidRPr="00AF32FE" w:rsidRDefault="00C9143D" w:rsidP="00AB099C">
      <w:pPr>
        <w:pStyle w:val="aff0"/>
        <w:numPr>
          <w:ilvl w:val="0"/>
          <w:numId w:val="43"/>
        </w:numPr>
        <w:spacing w:after="120"/>
        <w:ind w:rightChars="100" w:right="200" w:firstLineChars="0"/>
        <w:jc w:val="both"/>
        <w:rPr>
          <w:rFonts w:eastAsiaTheme="minorEastAsia"/>
          <w:lang w:eastAsia="zh-CN"/>
        </w:rPr>
      </w:pPr>
      <w:r>
        <w:rPr>
          <w:rFonts w:eastAsiaTheme="minorEastAsia" w:hint="eastAsia"/>
          <w:lang w:eastAsia="zh-CN"/>
        </w:rPr>
        <w:t>B</w:t>
      </w:r>
      <w:r>
        <w:rPr>
          <w:rFonts w:eastAsiaTheme="minorEastAsia"/>
          <w:lang w:eastAsia="zh-CN"/>
        </w:rPr>
        <w:t xml:space="preserve">oth new Ies </w:t>
      </w:r>
      <w:r w:rsidR="00837A43">
        <w:rPr>
          <w:rFonts w:eastAsiaTheme="minorEastAsia"/>
          <w:lang w:eastAsia="zh-CN"/>
        </w:rPr>
        <w:t xml:space="preserve">are optional </w:t>
      </w:r>
      <w:r>
        <w:rPr>
          <w:rFonts w:eastAsiaTheme="minorEastAsia"/>
          <w:lang w:eastAsia="zh-CN"/>
        </w:rPr>
        <w:t xml:space="preserve">when the IE </w:t>
      </w:r>
      <w:r w:rsidRPr="00F5723D">
        <w:t>CQI-ReportPeriodicSCell-r15</w:t>
      </w:r>
      <w:r>
        <w:t xml:space="preserve"> is included</w:t>
      </w:r>
      <w:r w:rsidR="00E760E3">
        <w:t>, otherwise they are absent</w:t>
      </w:r>
      <w:r w:rsidR="005445BC">
        <w:t xml:space="preserve">. In other words, it is not allowed for the network to only configure IE#5 and 6, but </w:t>
      </w:r>
      <w:r w:rsidR="006358F8">
        <w:t xml:space="preserve">the IE </w:t>
      </w:r>
      <w:r w:rsidR="005445BC">
        <w:t>no IE#1, 2, 3, and 4 are configured</w:t>
      </w:r>
    </w:p>
    <w:p w14:paraId="5F3D42B7" w14:textId="3A646CB3" w:rsidR="00AF32FE" w:rsidRPr="00AB099C" w:rsidRDefault="0048057F" w:rsidP="00AB099C">
      <w:pPr>
        <w:pStyle w:val="aff0"/>
        <w:numPr>
          <w:ilvl w:val="0"/>
          <w:numId w:val="43"/>
        </w:numPr>
        <w:spacing w:after="120"/>
        <w:ind w:rightChars="100" w:right="200" w:firstLineChars="0"/>
        <w:jc w:val="both"/>
        <w:rPr>
          <w:rFonts w:eastAsiaTheme="minorEastAsia"/>
          <w:lang w:eastAsia="zh-CN"/>
        </w:rPr>
      </w:pPr>
      <w:r>
        <w:rPr>
          <w:rFonts w:eastAsiaTheme="minorEastAsia" w:hint="eastAsia"/>
          <w:lang w:eastAsia="zh-CN"/>
        </w:rPr>
        <w:t>I</w:t>
      </w:r>
      <w:r>
        <w:rPr>
          <w:rFonts w:eastAsiaTheme="minorEastAsia"/>
          <w:lang w:eastAsia="zh-CN"/>
        </w:rPr>
        <w:t xml:space="preserve">f only IE#1, 2, 3 and 4 are configured by the network, legacy UE </w:t>
      </w:r>
      <w:r w:rsidR="0076451A">
        <w:rPr>
          <w:rFonts w:eastAsiaTheme="minorEastAsia"/>
          <w:lang w:eastAsia="zh-CN"/>
        </w:rPr>
        <w:t>behaviours</w:t>
      </w:r>
      <w:r>
        <w:rPr>
          <w:rFonts w:eastAsiaTheme="minorEastAsia"/>
          <w:lang w:eastAsia="zh-CN"/>
        </w:rPr>
        <w:t xml:space="preserve"> apply. If IE#1, 2, 3, 4, and IE#5, 6 are configured by the network, </w:t>
      </w:r>
      <w:r w:rsidR="00CC4FC9">
        <w:rPr>
          <w:rFonts w:eastAsiaTheme="minorEastAsia"/>
          <w:lang w:eastAsia="zh-CN"/>
        </w:rPr>
        <w:t>the UE will use these parameters for subframe set 1 and subframe set 2 separately</w:t>
      </w:r>
    </w:p>
    <w:p w14:paraId="36C90333" w14:textId="10361B9C" w:rsidR="003C6611" w:rsidRDefault="003C6611" w:rsidP="00A62104">
      <w:pPr>
        <w:spacing w:after="120"/>
        <w:ind w:rightChars="100" w:right="200"/>
        <w:jc w:val="both"/>
        <w:rPr>
          <w:rFonts w:eastAsiaTheme="minorEastAsia"/>
          <w:highlight w:val="yellow"/>
          <w:lang w:eastAsia="zh-CN"/>
        </w:rPr>
      </w:pPr>
    </w:p>
    <w:p w14:paraId="06CDD7B0" w14:textId="3DEB244C" w:rsidR="00B05638" w:rsidRDefault="00B05638" w:rsidP="00A62104">
      <w:pPr>
        <w:spacing w:after="120"/>
        <w:ind w:rightChars="100" w:right="200"/>
        <w:jc w:val="both"/>
        <w:rPr>
          <w:rFonts w:eastAsiaTheme="minorEastAsia"/>
          <w:b/>
          <w:lang w:eastAsia="zh-CN"/>
        </w:rPr>
      </w:pPr>
      <w:r w:rsidRPr="00B05638">
        <w:rPr>
          <w:rFonts w:eastAsiaTheme="minorEastAsia" w:hint="eastAsia"/>
          <w:b/>
          <w:lang w:eastAsia="zh-CN"/>
        </w:rPr>
        <w:t>P</w:t>
      </w:r>
      <w:r w:rsidRPr="00B05638">
        <w:rPr>
          <w:rFonts w:eastAsiaTheme="minorEastAsia"/>
          <w:b/>
          <w:lang w:eastAsia="zh-CN"/>
        </w:rPr>
        <w:t xml:space="preserve">roposal </w:t>
      </w:r>
      <w:r>
        <w:rPr>
          <w:rFonts w:eastAsiaTheme="minorEastAsia"/>
          <w:b/>
          <w:lang w:eastAsia="zh-CN"/>
        </w:rPr>
        <w:t xml:space="preserve">1: It is proposed RAN2 to introduce new </w:t>
      </w:r>
      <w:r w:rsidR="007A3FED">
        <w:rPr>
          <w:rFonts w:eastAsiaTheme="minorEastAsia"/>
          <w:b/>
          <w:lang w:eastAsia="zh-CN"/>
        </w:rPr>
        <w:t>fields</w:t>
      </w:r>
      <w:r>
        <w:rPr>
          <w:rFonts w:eastAsiaTheme="minorEastAsia"/>
          <w:b/>
          <w:lang w:eastAsia="zh-CN"/>
        </w:rPr>
        <w:t xml:space="preserve"> </w:t>
      </w:r>
      <w:r w:rsidRPr="00B05638">
        <w:rPr>
          <w:rFonts w:eastAsiaTheme="minorEastAsia"/>
          <w:b/>
          <w:lang w:eastAsia="zh-CN"/>
        </w:rPr>
        <w:t>cqi-pmi-ConfigIndex2Dormant</w:t>
      </w:r>
      <w:r w:rsidR="0027788D">
        <w:rPr>
          <w:rFonts w:eastAsiaTheme="minorEastAsia"/>
          <w:b/>
          <w:lang w:eastAsia="zh-CN"/>
        </w:rPr>
        <w:t>-r17</w:t>
      </w:r>
      <w:r>
        <w:rPr>
          <w:rFonts w:eastAsiaTheme="minorEastAsia"/>
          <w:b/>
          <w:lang w:eastAsia="zh-CN"/>
        </w:rPr>
        <w:t xml:space="preserve"> </w:t>
      </w:r>
      <w:r w:rsidRPr="00B05638">
        <w:rPr>
          <w:rFonts w:eastAsiaTheme="minorEastAsia"/>
          <w:b/>
          <w:lang w:eastAsia="zh-CN"/>
        </w:rPr>
        <w:t>and</w:t>
      </w:r>
      <w:r>
        <w:rPr>
          <w:rFonts w:eastAsiaTheme="minorEastAsia"/>
          <w:b/>
          <w:lang w:eastAsia="zh-CN"/>
        </w:rPr>
        <w:t xml:space="preserve"> </w:t>
      </w:r>
      <w:r w:rsidRPr="00B05638">
        <w:rPr>
          <w:rFonts w:eastAsiaTheme="minorEastAsia"/>
          <w:b/>
          <w:lang w:eastAsia="zh-CN"/>
        </w:rPr>
        <w:t>ri-ConfigIndex2Dormant</w:t>
      </w:r>
      <w:r w:rsidR="0027788D">
        <w:rPr>
          <w:rFonts w:eastAsiaTheme="minorEastAsia"/>
          <w:b/>
          <w:lang w:eastAsia="zh-CN"/>
        </w:rPr>
        <w:t>-r17</w:t>
      </w:r>
      <w:r>
        <w:rPr>
          <w:rFonts w:eastAsiaTheme="minorEastAsia"/>
          <w:b/>
          <w:lang w:eastAsia="zh-CN"/>
        </w:rPr>
        <w:t xml:space="preserve">, under R17 branch </w:t>
      </w:r>
      <w:r w:rsidRPr="00B05638">
        <w:rPr>
          <w:rFonts w:eastAsiaTheme="minorEastAsia"/>
          <w:b/>
          <w:lang w:eastAsia="zh-CN"/>
        </w:rPr>
        <w:t>CQI-ReportPeriodicSCell</w:t>
      </w:r>
      <w:r>
        <w:rPr>
          <w:rFonts w:eastAsiaTheme="minorEastAsia"/>
          <w:b/>
          <w:lang w:eastAsia="zh-CN"/>
        </w:rPr>
        <w:t>.</w:t>
      </w:r>
      <w:r w:rsidR="00C920BE">
        <w:rPr>
          <w:rFonts w:eastAsiaTheme="minorEastAsia"/>
          <w:b/>
          <w:lang w:eastAsia="zh-CN"/>
        </w:rPr>
        <w:t xml:space="preserve"> Both fields are optionally present.</w:t>
      </w:r>
      <w:r w:rsidR="0027788D">
        <w:rPr>
          <w:rFonts w:eastAsiaTheme="minorEastAsia"/>
          <w:b/>
          <w:lang w:eastAsia="zh-CN"/>
        </w:rPr>
        <w:t xml:space="preserve"> The value of </w:t>
      </w:r>
      <w:r w:rsidR="0027788D" w:rsidRPr="00B05638">
        <w:rPr>
          <w:rFonts w:eastAsiaTheme="minorEastAsia"/>
          <w:b/>
          <w:lang w:eastAsia="zh-CN"/>
        </w:rPr>
        <w:t>cqi-pmi-ConfigIndex2Dormant</w:t>
      </w:r>
      <w:r w:rsidR="0027788D">
        <w:rPr>
          <w:rFonts w:eastAsiaTheme="minorEastAsia"/>
          <w:b/>
          <w:lang w:eastAsia="zh-CN"/>
        </w:rPr>
        <w:t xml:space="preserve">-r17 can follow </w:t>
      </w:r>
      <w:r w:rsidR="0027788D" w:rsidRPr="0027788D">
        <w:rPr>
          <w:rFonts w:eastAsiaTheme="minorEastAsia"/>
          <w:b/>
          <w:lang w:eastAsia="zh-CN"/>
        </w:rPr>
        <w:t>cqi-pmi-ConfigIndexDormant-r15</w:t>
      </w:r>
      <w:r w:rsidR="0027788D">
        <w:rPr>
          <w:rFonts w:eastAsiaTheme="minorEastAsia"/>
          <w:b/>
          <w:lang w:eastAsia="zh-CN"/>
        </w:rPr>
        <w:t xml:space="preserve">. The value of </w:t>
      </w:r>
      <w:r w:rsidR="0027788D" w:rsidRPr="0027788D">
        <w:rPr>
          <w:rFonts w:eastAsiaTheme="minorEastAsia"/>
          <w:b/>
          <w:lang w:eastAsia="zh-CN"/>
        </w:rPr>
        <w:t>ri-ConfigIndex2Dormant</w:t>
      </w:r>
      <w:r w:rsidR="0027788D">
        <w:rPr>
          <w:rFonts w:eastAsiaTheme="minorEastAsia"/>
          <w:b/>
          <w:lang w:eastAsia="zh-CN"/>
        </w:rPr>
        <w:t>-r17 can follow</w:t>
      </w:r>
      <w:r w:rsidR="00C920BE" w:rsidRPr="00C920BE">
        <w:t xml:space="preserve"> </w:t>
      </w:r>
      <w:r w:rsidR="00C920BE" w:rsidRPr="00C920BE">
        <w:rPr>
          <w:rFonts w:eastAsiaTheme="minorEastAsia"/>
          <w:b/>
          <w:lang w:eastAsia="zh-CN"/>
        </w:rPr>
        <w:t>ri-ConfigIndexDormant-r15</w:t>
      </w:r>
      <w:r w:rsidR="0027788D">
        <w:rPr>
          <w:rFonts w:eastAsiaTheme="minorEastAsia"/>
          <w:b/>
          <w:lang w:eastAsia="zh-CN"/>
        </w:rPr>
        <w:t>.</w:t>
      </w:r>
    </w:p>
    <w:p w14:paraId="4609125C" w14:textId="3D373ED3" w:rsidR="00B05638" w:rsidRPr="00B05638" w:rsidRDefault="00B05638" w:rsidP="00A62104">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2: </w:t>
      </w:r>
      <w:r w:rsidR="007A3FED">
        <w:rPr>
          <w:rFonts w:eastAsiaTheme="minorEastAsia"/>
          <w:b/>
          <w:lang w:eastAsia="zh-CN"/>
        </w:rPr>
        <w:t xml:space="preserve">It is proposed RAN2 to agree that </w:t>
      </w:r>
      <w:r w:rsidR="00247869">
        <w:rPr>
          <w:rFonts w:eastAsiaTheme="minorEastAsia"/>
          <w:b/>
          <w:lang w:eastAsia="zh-CN"/>
        </w:rPr>
        <w:t xml:space="preserve">the presence of </w:t>
      </w:r>
      <w:r w:rsidR="00247869" w:rsidRPr="00B05638">
        <w:rPr>
          <w:rFonts w:eastAsiaTheme="minorEastAsia"/>
          <w:b/>
          <w:lang w:eastAsia="zh-CN"/>
        </w:rPr>
        <w:t>cqi-pmi-ConfigIndex2Dormant</w:t>
      </w:r>
      <w:r w:rsidR="00247869">
        <w:rPr>
          <w:rFonts w:eastAsiaTheme="minorEastAsia"/>
          <w:b/>
          <w:lang w:eastAsia="zh-CN"/>
        </w:rPr>
        <w:t xml:space="preserve">-r17 </w:t>
      </w:r>
      <w:r w:rsidR="00247869" w:rsidRPr="00B05638">
        <w:rPr>
          <w:rFonts w:eastAsiaTheme="minorEastAsia"/>
          <w:b/>
          <w:lang w:eastAsia="zh-CN"/>
        </w:rPr>
        <w:t>and</w:t>
      </w:r>
      <w:r w:rsidR="00247869">
        <w:rPr>
          <w:rFonts w:eastAsiaTheme="minorEastAsia"/>
          <w:b/>
          <w:lang w:eastAsia="zh-CN"/>
        </w:rPr>
        <w:t xml:space="preserve"> </w:t>
      </w:r>
      <w:r w:rsidR="00247869" w:rsidRPr="00B05638">
        <w:rPr>
          <w:rFonts w:eastAsiaTheme="minorEastAsia"/>
          <w:b/>
          <w:lang w:eastAsia="zh-CN"/>
        </w:rPr>
        <w:t>ri-ConfigIndex2Dormant</w:t>
      </w:r>
      <w:r w:rsidR="00247869">
        <w:rPr>
          <w:rFonts w:eastAsiaTheme="minorEastAsia"/>
          <w:b/>
          <w:lang w:eastAsia="zh-CN"/>
        </w:rPr>
        <w:t>-r17</w:t>
      </w:r>
      <w:r w:rsidR="00002933">
        <w:rPr>
          <w:rFonts w:eastAsiaTheme="minorEastAsia"/>
          <w:b/>
          <w:lang w:eastAsia="zh-CN"/>
        </w:rPr>
        <w:t xml:space="preserve"> depends on </w:t>
      </w:r>
      <w:r w:rsidR="00002933" w:rsidRPr="00002933">
        <w:rPr>
          <w:rFonts w:eastAsiaTheme="minorEastAsia"/>
          <w:b/>
          <w:lang w:eastAsia="zh-CN"/>
        </w:rPr>
        <w:t>CQI-ReportPeriodicSCell-r15</w:t>
      </w:r>
      <w:r w:rsidR="00002933">
        <w:rPr>
          <w:rFonts w:eastAsiaTheme="minorEastAsia"/>
          <w:b/>
          <w:lang w:eastAsia="zh-CN"/>
        </w:rPr>
        <w:t xml:space="preserve">, i.e. both new </w:t>
      </w:r>
      <w:r w:rsidR="0076451A">
        <w:rPr>
          <w:rFonts w:eastAsiaTheme="minorEastAsia"/>
          <w:b/>
          <w:lang w:eastAsia="zh-CN"/>
        </w:rPr>
        <w:t>fields</w:t>
      </w:r>
      <w:r w:rsidR="00002933">
        <w:rPr>
          <w:rFonts w:eastAsiaTheme="minorEastAsia"/>
          <w:b/>
          <w:lang w:eastAsia="zh-CN"/>
        </w:rPr>
        <w:t xml:space="preserve"> are optional if </w:t>
      </w:r>
      <w:r w:rsidR="00002933" w:rsidRPr="00002933">
        <w:rPr>
          <w:rFonts w:eastAsiaTheme="minorEastAsia"/>
          <w:b/>
          <w:lang w:eastAsia="zh-CN"/>
        </w:rPr>
        <w:t>CQI-ReportPeriodicSCell-r15</w:t>
      </w:r>
      <w:r w:rsidR="00002933">
        <w:rPr>
          <w:rFonts w:eastAsiaTheme="minorEastAsia"/>
          <w:b/>
          <w:lang w:eastAsia="zh-CN"/>
        </w:rPr>
        <w:t xml:space="preserve"> is present, </w:t>
      </w:r>
      <w:r w:rsidR="0076451A">
        <w:rPr>
          <w:rFonts w:eastAsiaTheme="minorEastAsia"/>
          <w:b/>
          <w:lang w:eastAsia="zh-CN"/>
        </w:rPr>
        <w:t>otherwise</w:t>
      </w:r>
      <w:r w:rsidR="00002933">
        <w:rPr>
          <w:rFonts w:eastAsiaTheme="minorEastAsia"/>
          <w:b/>
          <w:lang w:eastAsia="zh-CN"/>
        </w:rPr>
        <w:t>, they are absent.</w:t>
      </w:r>
    </w:p>
    <w:p w14:paraId="341F986D" w14:textId="791B7606" w:rsidR="00E95B9C" w:rsidRDefault="00E95B9C" w:rsidP="00A62104">
      <w:pPr>
        <w:spacing w:after="120"/>
        <w:ind w:rightChars="100" w:right="200"/>
        <w:jc w:val="both"/>
        <w:rPr>
          <w:rFonts w:eastAsiaTheme="minorEastAsia"/>
          <w:lang w:eastAsia="zh-CN"/>
        </w:rPr>
      </w:pPr>
    </w:p>
    <w:p w14:paraId="6333CC4B" w14:textId="294F7128" w:rsidR="007E00B8" w:rsidRDefault="007E00B8" w:rsidP="007E00B8">
      <w:pPr>
        <w:pStyle w:val="2"/>
        <w:spacing w:after="240"/>
        <w:rPr>
          <w:rFonts w:eastAsiaTheme="minorEastAsia"/>
        </w:rPr>
      </w:pPr>
      <w:r>
        <w:rPr>
          <w:rFonts w:eastAsiaTheme="minorEastAsia"/>
        </w:rPr>
        <w:t>UE capabilities</w:t>
      </w:r>
    </w:p>
    <w:p w14:paraId="2D8BB1E1" w14:textId="57B81793" w:rsidR="007E00B8" w:rsidRDefault="00930911" w:rsidP="00A62104">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this LS [7], it mentions:</w:t>
      </w:r>
    </w:p>
    <w:tbl>
      <w:tblPr>
        <w:tblStyle w:val="afc"/>
        <w:tblW w:w="0" w:type="auto"/>
        <w:tblLook w:val="04A0" w:firstRow="1" w:lastRow="0" w:firstColumn="1" w:lastColumn="0" w:noHBand="0" w:noVBand="1"/>
      </w:tblPr>
      <w:tblGrid>
        <w:gridCol w:w="9629"/>
      </w:tblGrid>
      <w:tr w:rsidR="00E95B9C" w14:paraId="3C9ADCF3" w14:textId="77777777" w:rsidTr="00E95B9C">
        <w:tc>
          <w:tcPr>
            <w:tcW w:w="9629" w:type="dxa"/>
          </w:tcPr>
          <w:p w14:paraId="79BBE414" w14:textId="77777777" w:rsidR="00E95B9C" w:rsidRDefault="00E95B9C" w:rsidP="00E95B9C">
            <w:pPr>
              <w:pStyle w:val="B1"/>
              <w:ind w:left="0" w:firstLine="0"/>
              <w:rPr>
                <w:rFonts w:eastAsia="等线"/>
                <w:b/>
                <w:bCs/>
                <w:lang w:eastAsia="zh-CN"/>
              </w:rPr>
            </w:pPr>
            <w:r>
              <w:rPr>
                <w:rFonts w:eastAsia="等线"/>
                <w:b/>
                <w:bCs/>
                <w:lang w:eastAsia="zh-CN"/>
              </w:rPr>
              <w:t>Question 2-2:</w:t>
            </w:r>
          </w:p>
          <w:p w14:paraId="3829DF75" w14:textId="77777777" w:rsidR="00E95B9C" w:rsidRDefault="00E95B9C" w:rsidP="00E95B9C">
            <w:pPr>
              <w:pStyle w:val="B1"/>
              <w:ind w:left="0" w:firstLine="0"/>
              <w:rPr>
                <w:rFonts w:eastAsia="等线"/>
                <w:lang w:eastAsia="zh-CN"/>
              </w:rPr>
            </w:pPr>
            <w:r>
              <w:t xml:space="preserve">With regards to the UE capability for indicating support of this feature: should it be defined per UE or per band? Is FDD/TDD differentiation required? </w:t>
            </w:r>
          </w:p>
          <w:p w14:paraId="396E5FA6" w14:textId="77777777" w:rsidR="00E95B9C" w:rsidRPr="00316977" w:rsidRDefault="00E95B9C" w:rsidP="00E95B9C">
            <w:pPr>
              <w:pStyle w:val="B1"/>
              <w:ind w:left="0" w:firstLine="0"/>
              <w:rPr>
                <w:rFonts w:eastAsia="Malgun Gothic"/>
                <w:b/>
                <w:bCs/>
                <w:lang w:eastAsia="ko-KR"/>
              </w:rPr>
            </w:pPr>
            <w:r>
              <w:rPr>
                <w:rFonts w:eastAsia="Malgun Gothic" w:hint="eastAsia"/>
                <w:b/>
                <w:bCs/>
                <w:lang w:eastAsia="ko-KR"/>
              </w:rPr>
              <w:t>Answer for Question 2-2:</w:t>
            </w:r>
          </w:p>
          <w:p w14:paraId="29E7CC71" w14:textId="59490504" w:rsidR="00E95B9C" w:rsidRDefault="00E95B9C" w:rsidP="00E95B9C">
            <w:pPr>
              <w:rPr>
                <w:rFonts w:eastAsiaTheme="minorEastAsia"/>
                <w:lang w:eastAsia="zh-CN"/>
              </w:rPr>
            </w:pPr>
            <w:r w:rsidRPr="00316977">
              <w:rPr>
                <w:rFonts w:ascii="Arial" w:hAnsi="Arial"/>
              </w:rPr>
              <w:t>New FG for this feature seems needed. For the details, more discussion is needed.</w:t>
            </w:r>
          </w:p>
        </w:tc>
      </w:tr>
    </w:tbl>
    <w:p w14:paraId="1ECE756A" w14:textId="462A9B1B" w:rsidR="00E95B9C" w:rsidRDefault="00E95B9C" w:rsidP="00A62104">
      <w:pPr>
        <w:spacing w:after="120"/>
        <w:ind w:rightChars="100" w:right="200"/>
        <w:jc w:val="both"/>
        <w:rPr>
          <w:rFonts w:eastAsiaTheme="minorEastAsia"/>
          <w:lang w:eastAsia="zh-CN"/>
        </w:rPr>
      </w:pPr>
    </w:p>
    <w:p w14:paraId="6B8D3685" w14:textId="3BC77708" w:rsidR="00E95B9C" w:rsidRDefault="00983F3E" w:rsidP="00A62104">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the current TS 36.306, the following two UE capability bits are about LTE dormant Scell state, and it can be seen that they are defined per UE.</w:t>
      </w:r>
      <w:r w:rsidR="00B34777">
        <w:rPr>
          <w:rFonts w:eastAsiaTheme="minorEastAsia"/>
          <w:lang w:eastAsia="zh-CN"/>
        </w:rPr>
        <w:t xml:space="preserve"> For the UE capability for handling new configurations, we think the legacy principle (per UE definition) can be followed.</w:t>
      </w:r>
    </w:p>
    <w:p w14:paraId="524BC88D" w14:textId="4059A7C8" w:rsidR="00E95B9C" w:rsidRDefault="00E95B9C" w:rsidP="00A62104">
      <w:pPr>
        <w:spacing w:after="120"/>
        <w:ind w:rightChars="100" w:right="200"/>
        <w:jc w:val="both"/>
        <w:rPr>
          <w:rFonts w:eastAsiaTheme="minorEastAsia"/>
          <w:lang w:eastAsia="zh-CN"/>
        </w:rPr>
      </w:pPr>
    </w:p>
    <w:p w14:paraId="25DC738D" w14:textId="77777777" w:rsidR="00E95B9C" w:rsidRPr="00983F3E" w:rsidRDefault="00E95B9C" w:rsidP="00983F3E">
      <w:pPr>
        <w:rPr>
          <w:b/>
          <w:sz w:val="22"/>
          <w:highlight w:val="cyan"/>
        </w:rPr>
      </w:pPr>
      <w:bookmarkStart w:id="7" w:name="_Toc29241461"/>
      <w:bookmarkStart w:id="8" w:name="_Toc37152930"/>
      <w:bookmarkStart w:id="9" w:name="_Toc37236867"/>
      <w:bookmarkStart w:id="10" w:name="_Toc46494030"/>
      <w:bookmarkStart w:id="11" w:name="_Toc52534924"/>
      <w:bookmarkStart w:id="12" w:name="_Toc108824060"/>
      <w:r w:rsidRPr="00983F3E">
        <w:rPr>
          <w:b/>
          <w:sz w:val="22"/>
          <w:highlight w:val="cyan"/>
        </w:rPr>
        <w:t>4.3.19.16</w:t>
      </w:r>
      <w:r w:rsidRPr="00983F3E">
        <w:rPr>
          <w:b/>
          <w:sz w:val="22"/>
          <w:highlight w:val="cyan"/>
        </w:rPr>
        <w:tab/>
        <w:t>dormantSCellState-r15</w:t>
      </w:r>
      <w:bookmarkEnd w:id="7"/>
      <w:bookmarkEnd w:id="8"/>
      <w:bookmarkEnd w:id="9"/>
      <w:bookmarkEnd w:id="10"/>
      <w:bookmarkEnd w:id="11"/>
      <w:bookmarkEnd w:id="12"/>
    </w:p>
    <w:p w14:paraId="1549A7B1" w14:textId="6942BE22" w:rsidR="00E95B9C" w:rsidRPr="00983F3E" w:rsidRDefault="00E95B9C" w:rsidP="00E95B9C">
      <w:pPr>
        <w:rPr>
          <w:highlight w:val="cyan"/>
        </w:rPr>
      </w:pPr>
      <w:r w:rsidRPr="00983F3E">
        <w:rPr>
          <w:highlight w:val="cyan"/>
        </w:rPr>
        <w:t>This field defines whether the UE supports the dormant SCell state, as specified in TS 36.321 [4] and TS 36.331 [5].</w:t>
      </w:r>
    </w:p>
    <w:p w14:paraId="40850C92" w14:textId="77777777" w:rsidR="00983F3E" w:rsidRPr="00983F3E" w:rsidRDefault="00983F3E" w:rsidP="00E95B9C">
      <w:pPr>
        <w:rPr>
          <w:highlight w:val="cyan"/>
        </w:rPr>
      </w:pPr>
    </w:p>
    <w:p w14:paraId="413F1469" w14:textId="77777777" w:rsidR="00983F3E" w:rsidRPr="00983F3E" w:rsidRDefault="00983F3E" w:rsidP="00983F3E">
      <w:pPr>
        <w:rPr>
          <w:b/>
          <w:sz w:val="22"/>
          <w:highlight w:val="cyan"/>
        </w:rPr>
      </w:pPr>
      <w:bookmarkStart w:id="13" w:name="_Toc29241463"/>
      <w:bookmarkStart w:id="14" w:name="_Toc37152932"/>
      <w:bookmarkStart w:id="15" w:name="_Toc37236869"/>
      <w:bookmarkStart w:id="16" w:name="_Toc46494032"/>
      <w:bookmarkStart w:id="17" w:name="_Toc52534926"/>
      <w:bookmarkStart w:id="18" w:name="_Toc108824062"/>
      <w:r w:rsidRPr="00983F3E">
        <w:rPr>
          <w:b/>
          <w:sz w:val="22"/>
          <w:highlight w:val="cyan"/>
        </w:rPr>
        <w:t>4.3.19.18</w:t>
      </w:r>
      <w:r w:rsidRPr="00983F3E">
        <w:rPr>
          <w:b/>
          <w:sz w:val="22"/>
          <w:highlight w:val="cyan"/>
        </w:rPr>
        <w:tab/>
        <w:t>directSCellHibernation-r15</w:t>
      </w:r>
      <w:bookmarkEnd w:id="13"/>
      <w:bookmarkEnd w:id="14"/>
      <w:bookmarkEnd w:id="15"/>
      <w:bookmarkEnd w:id="16"/>
      <w:bookmarkEnd w:id="17"/>
      <w:bookmarkEnd w:id="18"/>
    </w:p>
    <w:p w14:paraId="2BFECE72" w14:textId="77777777" w:rsidR="00983F3E" w:rsidRPr="006E7C6C" w:rsidRDefault="00983F3E" w:rsidP="00983F3E">
      <w:r w:rsidRPr="00983F3E">
        <w:rPr>
          <w:highlight w:val="cyan"/>
        </w:rPr>
        <w:t xml:space="preserve">This field defines whether the UE supports having an SCell configured in dormant SCell state, as defined in TS 36.321 [4] and TS 36.331 [5]. A UE that indicates support for this shall also indicate support for </w:t>
      </w:r>
      <w:r w:rsidRPr="00983F3E">
        <w:rPr>
          <w:i/>
          <w:highlight w:val="cyan"/>
        </w:rPr>
        <w:t>dormantSCellState-r15</w:t>
      </w:r>
      <w:r w:rsidRPr="00983F3E">
        <w:rPr>
          <w:highlight w:val="cyan"/>
        </w:rPr>
        <w:t>.</w:t>
      </w:r>
    </w:p>
    <w:p w14:paraId="194C1C1E" w14:textId="2145F208" w:rsidR="00E95B9C" w:rsidRDefault="00E95B9C" w:rsidP="00A62104">
      <w:pPr>
        <w:spacing w:after="120"/>
        <w:ind w:rightChars="100" w:right="200"/>
        <w:jc w:val="both"/>
        <w:rPr>
          <w:rFonts w:eastAsiaTheme="minorEastAsia"/>
          <w:lang w:eastAsia="zh-CN"/>
        </w:rPr>
      </w:pPr>
    </w:p>
    <w:p w14:paraId="31432726" w14:textId="7EF014F1" w:rsidR="006D03D1" w:rsidRPr="00695910" w:rsidRDefault="006D03D1" w:rsidP="006D03D1">
      <w:pPr>
        <w:spacing w:after="120"/>
        <w:ind w:rightChars="100" w:right="200"/>
        <w:jc w:val="both"/>
        <w:rPr>
          <w:rFonts w:eastAsiaTheme="minorEastAsia"/>
          <w:b/>
          <w:lang w:eastAsia="zh-CN"/>
        </w:rPr>
      </w:pPr>
      <w:r>
        <w:rPr>
          <w:rFonts w:eastAsiaTheme="minorEastAsia"/>
          <w:b/>
          <w:lang w:eastAsia="zh-CN"/>
        </w:rPr>
        <w:t xml:space="preserve">Proposal </w:t>
      </w:r>
      <w:r w:rsidR="00B34777">
        <w:rPr>
          <w:rFonts w:eastAsiaTheme="minorEastAsia"/>
          <w:b/>
          <w:lang w:eastAsia="zh-CN"/>
        </w:rPr>
        <w:t>3</w:t>
      </w:r>
      <w:r>
        <w:rPr>
          <w:rFonts w:eastAsiaTheme="minorEastAsia"/>
          <w:b/>
          <w:lang w:eastAsia="zh-CN"/>
        </w:rPr>
        <w:t xml:space="preserve">: </w:t>
      </w:r>
      <w:r w:rsidR="00B34777">
        <w:rPr>
          <w:rFonts w:eastAsiaTheme="minorEastAsia"/>
          <w:b/>
          <w:lang w:eastAsia="zh-CN"/>
        </w:rPr>
        <w:t xml:space="preserve">For the </w:t>
      </w:r>
      <w:r>
        <w:rPr>
          <w:rFonts w:eastAsiaTheme="minorEastAsia"/>
          <w:b/>
          <w:lang w:eastAsia="zh-CN"/>
        </w:rPr>
        <w:t>new UE capability</w:t>
      </w:r>
      <w:r w:rsidR="00B34777">
        <w:rPr>
          <w:rFonts w:eastAsiaTheme="minorEastAsia"/>
          <w:b/>
          <w:lang w:eastAsia="zh-CN"/>
        </w:rPr>
        <w:t xml:space="preserve"> of reception of </w:t>
      </w:r>
      <w:r w:rsidR="00B34777" w:rsidRPr="00B05638">
        <w:rPr>
          <w:rFonts w:eastAsiaTheme="minorEastAsia"/>
          <w:b/>
          <w:lang w:eastAsia="zh-CN"/>
        </w:rPr>
        <w:t>cqi-pmi-ConfigIndex2Dormant</w:t>
      </w:r>
      <w:r w:rsidR="00B34777">
        <w:rPr>
          <w:rFonts w:eastAsiaTheme="minorEastAsia"/>
          <w:b/>
          <w:lang w:eastAsia="zh-CN"/>
        </w:rPr>
        <w:t xml:space="preserve">-r17 </w:t>
      </w:r>
      <w:r w:rsidR="00B34777" w:rsidRPr="00B05638">
        <w:rPr>
          <w:rFonts w:eastAsiaTheme="minorEastAsia"/>
          <w:b/>
          <w:lang w:eastAsia="zh-CN"/>
        </w:rPr>
        <w:t>and</w:t>
      </w:r>
      <w:r w:rsidR="00B34777">
        <w:rPr>
          <w:rFonts w:eastAsiaTheme="minorEastAsia"/>
          <w:b/>
          <w:lang w:eastAsia="zh-CN"/>
        </w:rPr>
        <w:t xml:space="preserve"> </w:t>
      </w:r>
      <w:r w:rsidR="00B34777" w:rsidRPr="00B05638">
        <w:rPr>
          <w:rFonts w:eastAsiaTheme="minorEastAsia"/>
          <w:b/>
          <w:lang w:eastAsia="zh-CN"/>
        </w:rPr>
        <w:t>ri-ConfigIndex2Dormant</w:t>
      </w:r>
      <w:r w:rsidR="00B34777">
        <w:rPr>
          <w:rFonts w:eastAsiaTheme="minorEastAsia"/>
          <w:b/>
          <w:lang w:eastAsia="zh-CN"/>
        </w:rPr>
        <w:t xml:space="preserve">-r17, it is defined per UE. </w:t>
      </w:r>
      <w:r w:rsidRPr="00695910">
        <w:rPr>
          <w:b/>
        </w:rPr>
        <w:t>A UE that indicates support for this</w:t>
      </w:r>
      <w:r w:rsidR="00B34777">
        <w:rPr>
          <w:b/>
        </w:rPr>
        <w:t xml:space="preserve"> new capability</w:t>
      </w:r>
      <w:r w:rsidRPr="00695910">
        <w:rPr>
          <w:b/>
        </w:rPr>
        <w:t xml:space="preserve"> shall also indicate support for </w:t>
      </w:r>
      <w:r w:rsidRPr="00695910">
        <w:rPr>
          <w:b/>
          <w:i/>
        </w:rPr>
        <w:t>dormantSCellState-r15</w:t>
      </w:r>
      <w:r w:rsidRPr="00695910">
        <w:rPr>
          <w:b/>
        </w:rPr>
        <w:t>.</w:t>
      </w:r>
    </w:p>
    <w:p w14:paraId="5AB4A8A3" w14:textId="77777777" w:rsidR="00465FB0" w:rsidRPr="007D7D00" w:rsidRDefault="00465FB0" w:rsidP="00A62104">
      <w:pPr>
        <w:spacing w:after="120"/>
        <w:ind w:rightChars="100" w:right="200"/>
        <w:jc w:val="both"/>
        <w:rPr>
          <w:rFonts w:eastAsiaTheme="minorEastAsia"/>
          <w:lang w:eastAsia="zh-CN"/>
        </w:rPr>
      </w:pPr>
    </w:p>
    <w:p w14:paraId="1F88E8CB" w14:textId="77777777" w:rsidR="00877A98" w:rsidRPr="00C22139" w:rsidRDefault="00877A98" w:rsidP="00C22139">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2B8BBE8E" w14:textId="2F4E38AC" w:rsidR="00A4048D" w:rsidRDefault="00D23621" w:rsidP="00503E6D">
      <w:pPr>
        <w:spacing w:after="120"/>
        <w:ind w:rightChars="100" w:right="200"/>
        <w:jc w:val="both"/>
        <w:rPr>
          <w:rFonts w:eastAsiaTheme="minorEastAsia"/>
          <w:lang w:eastAsia="zh-CN"/>
        </w:rPr>
      </w:pPr>
      <w:r w:rsidRPr="00D23621">
        <w:rPr>
          <w:rFonts w:eastAsiaTheme="minorEastAsia" w:hint="eastAsia"/>
          <w:lang w:eastAsia="zh-CN"/>
        </w:rPr>
        <w:t>I</w:t>
      </w:r>
      <w:r w:rsidRPr="00D23621">
        <w:rPr>
          <w:rFonts w:eastAsiaTheme="minorEastAsia"/>
          <w:lang w:eastAsia="zh-CN"/>
        </w:rPr>
        <w:t>n this paper</w:t>
      </w:r>
      <w:r>
        <w:rPr>
          <w:rFonts w:eastAsiaTheme="minorEastAsia"/>
          <w:lang w:eastAsia="zh-CN"/>
        </w:rPr>
        <w:t xml:space="preserve">, based on the RAN1 </w:t>
      </w:r>
      <w:r>
        <w:rPr>
          <w:rFonts w:eastAsiaTheme="minorEastAsia" w:hint="eastAsia"/>
          <w:lang w:eastAsia="zh-CN"/>
        </w:rPr>
        <w:t>reply</w:t>
      </w:r>
      <w:r>
        <w:rPr>
          <w:rFonts w:eastAsiaTheme="minorEastAsia"/>
          <w:lang w:eastAsia="zh-CN"/>
        </w:rPr>
        <w:t xml:space="preserve"> LS [7], we discuss RAN2 </w:t>
      </w:r>
      <w:r w:rsidR="0076451A">
        <w:rPr>
          <w:rFonts w:eastAsiaTheme="minorEastAsia"/>
          <w:lang w:eastAsia="zh-CN"/>
        </w:rPr>
        <w:t>impacts</w:t>
      </w:r>
      <w:r>
        <w:rPr>
          <w:rFonts w:eastAsiaTheme="minorEastAsia"/>
          <w:lang w:eastAsia="zh-CN"/>
        </w:rPr>
        <w:t xml:space="preserve"> for the CSI periodic reporting for Dormant Scell state, and it is proposed:</w:t>
      </w:r>
    </w:p>
    <w:p w14:paraId="2EF95825" w14:textId="77777777" w:rsidR="00F413DB" w:rsidRDefault="00F413DB" w:rsidP="00F413DB">
      <w:pPr>
        <w:spacing w:after="120"/>
        <w:ind w:rightChars="100" w:right="200"/>
        <w:jc w:val="both"/>
        <w:rPr>
          <w:rFonts w:eastAsiaTheme="minorEastAsia"/>
          <w:b/>
          <w:lang w:eastAsia="zh-CN"/>
        </w:rPr>
      </w:pPr>
      <w:r w:rsidRPr="00B05638">
        <w:rPr>
          <w:rFonts w:eastAsiaTheme="minorEastAsia" w:hint="eastAsia"/>
          <w:b/>
          <w:lang w:eastAsia="zh-CN"/>
        </w:rPr>
        <w:t>P</w:t>
      </w:r>
      <w:r w:rsidRPr="00B05638">
        <w:rPr>
          <w:rFonts w:eastAsiaTheme="minorEastAsia"/>
          <w:b/>
          <w:lang w:eastAsia="zh-CN"/>
        </w:rPr>
        <w:t xml:space="preserve">roposal </w:t>
      </w:r>
      <w:r>
        <w:rPr>
          <w:rFonts w:eastAsiaTheme="minorEastAsia"/>
          <w:b/>
          <w:lang w:eastAsia="zh-CN"/>
        </w:rPr>
        <w:t xml:space="preserve">1: It is proposed RAN2 to introduce new fields </w:t>
      </w:r>
      <w:r w:rsidRPr="00B05638">
        <w:rPr>
          <w:rFonts w:eastAsiaTheme="minorEastAsia"/>
          <w:b/>
          <w:lang w:eastAsia="zh-CN"/>
        </w:rPr>
        <w:t>cqi-pmi-ConfigIndex2Dormant</w:t>
      </w:r>
      <w:r>
        <w:rPr>
          <w:rFonts w:eastAsiaTheme="minorEastAsia"/>
          <w:b/>
          <w:lang w:eastAsia="zh-CN"/>
        </w:rPr>
        <w:t xml:space="preserve">-r17 </w:t>
      </w:r>
      <w:r w:rsidRPr="00B05638">
        <w:rPr>
          <w:rFonts w:eastAsiaTheme="minorEastAsia"/>
          <w:b/>
          <w:lang w:eastAsia="zh-CN"/>
        </w:rPr>
        <w:t>and</w:t>
      </w:r>
      <w:r>
        <w:rPr>
          <w:rFonts w:eastAsiaTheme="minorEastAsia"/>
          <w:b/>
          <w:lang w:eastAsia="zh-CN"/>
        </w:rPr>
        <w:t xml:space="preserve"> </w:t>
      </w:r>
      <w:r w:rsidRPr="00B05638">
        <w:rPr>
          <w:rFonts w:eastAsiaTheme="minorEastAsia"/>
          <w:b/>
          <w:lang w:eastAsia="zh-CN"/>
        </w:rPr>
        <w:t>ri-ConfigIndex2Dormant</w:t>
      </w:r>
      <w:r>
        <w:rPr>
          <w:rFonts w:eastAsiaTheme="minorEastAsia"/>
          <w:b/>
          <w:lang w:eastAsia="zh-CN"/>
        </w:rPr>
        <w:t xml:space="preserve">-r17, under R17 branch </w:t>
      </w:r>
      <w:r w:rsidRPr="00B05638">
        <w:rPr>
          <w:rFonts w:eastAsiaTheme="minorEastAsia"/>
          <w:b/>
          <w:lang w:eastAsia="zh-CN"/>
        </w:rPr>
        <w:t>CQI-ReportPeriodicSCell</w:t>
      </w:r>
      <w:r>
        <w:rPr>
          <w:rFonts w:eastAsiaTheme="minorEastAsia"/>
          <w:b/>
          <w:lang w:eastAsia="zh-CN"/>
        </w:rPr>
        <w:t xml:space="preserve">. Both fields are optionally present. The value of </w:t>
      </w:r>
      <w:r w:rsidRPr="00B05638">
        <w:rPr>
          <w:rFonts w:eastAsiaTheme="minorEastAsia"/>
          <w:b/>
          <w:lang w:eastAsia="zh-CN"/>
        </w:rPr>
        <w:t>cqi-pmi-ConfigIndex2Dormant</w:t>
      </w:r>
      <w:r>
        <w:rPr>
          <w:rFonts w:eastAsiaTheme="minorEastAsia"/>
          <w:b/>
          <w:lang w:eastAsia="zh-CN"/>
        </w:rPr>
        <w:t xml:space="preserve">-r17 can follow </w:t>
      </w:r>
      <w:r w:rsidRPr="0027788D">
        <w:rPr>
          <w:rFonts w:eastAsiaTheme="minorEastAsia"/>
          <w:b/>
          <w:lang w:eastAsia="zh-CN"/>
        </w:rPr>
        <w:t>cqi-pmi-ConfigIndexDormant-r15</w:t>
      </w:r>
      <w:r>
        <w:rPr>
          <w:rFonts w:eastAsiaTheme="minorEastAsia"/>
          <w:b/>
          <w:lang w:eastAsia="zh-CN"/>
        </w:rPr>
        <w:t xml:space="preserve">. The value of </w:t>
      </w:r>
      <w:r w:rsidRPr="0027788D">
        <w:rPr>
          <w:rFonts w:eastAsiaTheme="minorEastAsia"/>
          <w:b/>
          <w:lang w:eastAsia="zh-CN"/>
        </w:rPr>
        <w:t>ri-ConfigIndex2Dormant</w:t>
      </w:r>
      <w:r>
        <w:rPr>
          <w:rFonts w:eastAsiaTheme="minorEastAsia"/>
          <w:b/>
          <w:lang w:eastAsia="zh-CN"/>
        </w:rPr>
        <w:t>-r17 can follow</w:t>
      </w:r>
      <w:r w:rsidRPr="00C920BE">
        <w:t xml:space="preserve"> </w:t>
      </w:r>
      <w:r w:rsidRPr="00C920BE">
        <w:rPr>
          <w:rFonts w:eastAsiaTheme="minorEastAsia"/>
          <w:b/>
          <w:lang w:eastAsia="zh-CN"/>
        </w:rPr>
        <w:t>ri-ConfigIndexDormant-r15</w:t>
      </w:r>
      <w:r>
        <w:rPr>
          <w:rFonts w:eastAsiaTheme="minorEastAsia"/>
          <w:b/>
          <w:lang w:eastAsia="zh-CN"/>
        </w:rPr>
        <w:t>.</w:t>
      </w:r>
    </w:p>
    <w:p w14:paraId="2EB75F9B" w14:textId="6AADC37A" w:rsidR="00F413DB" w:rsidRPr="00B05638" w:rsidRDefault="00F413DB" w:rsidP="00F413DB">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2: It is proposed RAN2 to agree that the presence of </w:t>
      </w:r>
      <w:r w:rsidRPr="00B05638">
        <w:rPr>
          <w:rFonts w:eastAsiaTheme="minorEastAsia"/>
          <w:b/>
          <w:lang w:eastAsia="zh-CN"/>
        </w:rPr>
        <w:t>cqi-pmi-ConfigIndex2Dormant</w:t>
      </w:r>
      <w:r>
        <w:rPr>
          <w:rFonts w:eastAsiaTheme="minorEastAsia"/>
          <w:b/>
          <w:lang w:eastAsia="zh-CN"/>
        </w:rPr>
        <w:t xml:space="preserve">-r17 </w:t>
      </w:r>
      <w:r w:rsidRPr="00B05638">
        <w:rPr>
          <w:rFonts w:eastAsiaTheme="minorEastAsia"/>
          <w:b/>
          <w:lang w:eastAsia="zh-CN"/>
        </w:rPr>
        <w:t>and</w:t>
      </w:r>
      <w:r>
        <w:rPr>
          <w:rFonts w:eastAsiaTheme="minorEastAsia"/>
          <w:b/>
          <w:lang w:eastAsia="zh-CN"/>
        </w:rPr>
        <w:t xml:space="preserve"> </w:t>
      </w:r>
      <w:r w:rsidRPr="00B05638">
        <w:rPr>
          <w:rFonts w:eastAsiaTheme="minorEastAsia"/>
          <w:b/>
          <w:lang w:eastAsia="zh-CN"/>
        </w:rPr>
        <w:t>ri-ConfigIndex2Dormant</w:t>
      </w:r>
      <w:r>
        <w:rPr>
          <w:rFonts w:eastAsiaTheme="minorEastAsia"/>
          <w:b/>
          <w:lang w:eastAsia="zh-CN"/>
        </w:rPr>
        <w:t xml:space="preserve">-r17 depends on </w:t>
      </w:r>
      <w:r w:rsidRPr="00002933">
        <w:rPr>
          <w:rFonts w:eastAsiaTheme="minorEastAsia"/>
          <w:b/>
          <w:lang w:eastAsia="zh-CN"/>
        </w:rPr>
        <w:t>CQI-ReportPeriodicSCell-r15</w:t>
      </w:r>
      <w:r>
        <w:rPr>
          <w:rFonts w:eastAsiaTheme="minorEastAsia"/>
          <w:b/>
          <w:lang w:eastAsia="zh-CN"/>
        </w:rPr>
        <w:t xml:space="preserve">, i.e. both new </w:t>
      </w:r>
      <w:r w:rsidR="0076451A">
        <w:rPr>
          <w:rFonts w:eastAsiaTheme="minorEastAsia"/>
          <w:b/>
          <w:lang w:eastAsia="zh-CN"/>
        </w:rPr>
        <w:t>fields</w:t>
      </w:r>
      <w:r>
        <w:rPr>
          <w:rFonts w:eastAsiaTheme="minorEastAsia"/>
          <w:b/>
          <w:lang w:eastAsia="zh-CN"/>
        </w:rPr>
        <w:t xml:space="preserve"> are optional if </w:t>
      </w:r>
      <w:r w:rsidRPr="00002933">
        <w:rPr>
          <w:rFonts w:eastAsiaTheme="minorEastAsia"/>
          <w:b/>
          <w:lang w:eastAsia="zh-CN"/>
        </w:rPr>
        <w:t>CQI-ReportPeriodicSCell-r15</w:t>
      </w:r>
      <w:r>
        <w:rPr>
          <w:rFonts w:eastAsiaTheme="minorEastAsia"/>
          <w:b/>
          <w:lang w:eastAsia="zh-CN"/>
        </w:rPr>
        <w:t xml:space="preserve"> is present, </w:t>
      </w:r>
      <w:r w:rsidR="0076451A">
        <w:rPr>
          <w:rFonts w:eastAsiaTheme="minorEastAsia"/>
          <w:b/>
          <w:lang w:eastAsia="zh-CN"/>
        </w:rPr>
        <w:t>otherwise</w:t>
      </w:r>
      <w:r>
        <w:rPr>
          <w:rFonts w:eastAsiaTheme="minorEastAsia"/>
          <w:b/>
          <w:lang w:eastAsia="zh-CN"/>
        </w:rPr>
        <w:t>, they are absent.</w:t>
      </w:r>
    </w:p>
    <w:p w14:paraId="3EE9C504" w14:textId="77777777" w:rsidR="00F413DB" w:rsidRPr="00695910" w:rsidRDefault="00F413DB" w:rsidP="00F413DB">
      <w:pPr>
        <w:spacing w:after="120"/>
        <w:ind w:rightChars="100" w:right="200"/>
        <w:jc w:val="both"/>
        <w:rPr>
          <w:rFonts w:eastAsiaTheme="minorEastAsia"/>
          <w:b/>
          <w:lang w:eastAsia="zh-CN"/>
        </w:rPr>
      </w:pPr>
      <w:r>
        <w:rPr>
          <w:rFonts w:eastAsiaTheme="minorEastAsia"/>
          <w:b/>
          <w:lang w:eastAsia="zh-CN"/>
        </w:rPr>
        <w:t xml:space="preserve">Proposal 3: For the new UE capability of reception of </w:t>
      </w:r>
      <w:r w:rsidRPr="00B05638">
        <w:rPr>
          <w:rFonts w:eastAsiaTheme="minorEastAsia"/>
          <w:b/>
          <w:lang w:eastAsia="zh-CN"/>
        </w:rPr>
        <w:t>cqi-pmi-ConfigIndex2Dormant</w:t>
      </w:r>
      <w:r>
        <w:rPr>
          <w:rFonts w:eastAsiaTheme="minorEastAsia"/>
          <w:b/>
          <w:lang w:eastAsia="zh-CN"/>
        </w:rPr>
        <w:t xml:space="preserve">-r17 </w:t>
      </w:r>
      <w:r w:rsidRPr="00B05638">
        <w:rPr>
          <w:rFonts w:eastAsiaTheme="minorEastAsia"/>
          <w:b/>
          <w:lang w:eastAsia="zh-CN"/>
        </w:rPr>
        <w:t>and</w:t>
      </w:r>
      <w:r>
        <w:rPr>
          <w:rFonts w:eastAsiaTheme="minorEastAsia"/>
          <w:b/>
          <w:lang w:eastAsia="zh-CN"/>
        </w:rPr>
        <w:t xml:space="preserve"> </w:t>
      </w:r>
      <w:r w:rsidRPr="00B05638">
        <w:rPr>
          <w:rFonts w:eastAsiaTheme="minorEastAsia"/>
          <w:b/>
          <w:lang w:eastAsia="zh-CN"/>
        </w:rPr>
        <w:t>ri-ConfigIndex2Dormant</w:t>
      </w:r>
      <w:r>
        <w:rPr>
          <w:rFonts w:eastAsiaTheme="minorEastAsia"/>
          <w:b/>
          <w:lang w:eastAsia="zh-CN"/>
        </w:rPr>
        <w:t xml:space="preserve">-r17, it is defined per UE. </w:t>
      </w:r>
      <w:r w:rsidRPr="00695910">
        <w:rPr>
          <w:b/>
        </w:rPr>
        <w:t>A UE that indicates support for this</w:t>
      </w:r>
      <w:r>
        <w:rPr>
          <w:b/>
        </w:rPr>
        <w:t xml:space="preserve"> new capability</w:t>
      </w:r>
      <w:r w:rsidRPr="00695910">
        <w:rPr>
          <w:b/>
        </w:rPr>
        <w:t xml:space="preserve"> shall also indicate support for </w:t>
      </w:r>
      <w:r w:rsidRPr="00695910">
        <w:rPr>
          <w:b/>
          <w:i/>
        </w:rPr>
        <w:t>dormantSCellState-r15</w:t>
      </w:r>
      <w:r w:rsidRPr="00695910">
        <w:rPr>
          <w:b/>
        </w:rPr>
        <w:t>.</w:t>
      </w:r>
    </w:p>
    <w:p w14:paraId="625056E2" w14:textId="77777777" w:rsidR="00D23621" w:rsidRPr="004C6910" w:rsidRDefault="00D23621" w:rsidP="00503E6D">
      <w:pPr>
        <w:spacing w:after="120"/>
        <w:ind w:rightChars="100" w:right="200"/>
        <w:jc w:val="both"/>
        <w:rPr>
          <w:rFonts w:eastAsiaTheme="minorEastAsia"/>
          <w:b/>
          <w:lang w:eastAsia="zh-CN"/>
        </w:rPr>
      </w:pP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5B71008E" w14:textId="77777777" w:rsidR="00D56659" w:rsidRPr="00573B98" w:rsidRDefault="004A0661" w:rsidP="00573B98">
      <w:pPr>
        <w:numPr>
          <w:ilvl w:val="0"/>
          <w:numId w:val="4"/>
        </w:numPr>
        <w:overflowPunct/>
        <w:autoSpaceDE/>
        <w:autoSpaceDN/>
        <w:adjustRightInd/>
        <w:textAlignment w:val="auto"/>
        <w:rPr>
          <w:rFonts w:eastAsia="MS Mincho"/>
          <w:lang w:eastAsia="ja-JP"/>
        </w:rPr>
      </w:pPr>
      <w:hyperlink r:id="rId11" w:history="1">
        <w:r w:rsidR="00D56659" w:rsidRPr="00573B98">
          <w:rPr>
            <w:rFonts w:eastAsia="MS Mincho"/>
            <w:lang w:eastAsia="ja-JP"/>
          </w:rPr>
          <w:t>R2-2205200</w:t>
        </w:r>
      </w:hyperlink>
      <w:r w:rsidR="00D56659" w:rsidRPr="00573B98">
        <w:rPr>
          <w:rFonts w:eastAsia="MS Mincho"/>
          <w:lang w:eastAsia="ja-JP"/>
        </w:rPr>
        <w:tab/>
        <w:t>Clarifications on CQI-ReportPeriodicScell</w:t>
      </w:r>
      <w:r w:rsidR="00D56659" w:rsidRPr="00573B98">
        <w:rPr>
          <w:rFonts w:eastAsia="MS Mincho"/>
          <w:lang w:eastAsia="ja-JP"/>
        </w:rPr>
        <w:tab/>
        <w:t>Samsung</w:t>
      </w:r>
      <w:r w:rsidR="00D56659" w:rsidRPr="00573B98">
        <w:rPr>
          <w:rFonts w:eastAsia="MS Mincho"/>
          <w:lang w:eastAsia="ja-JP"/>
        </w:rPr>
        <w:tab/>
        <w:t>discussion</w:t>
      </w:r>
      <w:r w:rsidR="00D56659" w:rsidRPr="00573B98">
        <w:rPr>
          <w:rFonts w:eastAsia="MS Mincho"/>
          <w:lang w:eastAsia="ja-JP"/>
        </w:rPr>
        <w:tab/>
        <w:t>LTE_euCA-Core</w:t>
      </w:r>
    </w:p>
    <w:p w14:paraId="5AA76A65" w14:textId="77777777" w:rsidR="00D56659" w:rsidRPr="00573B98" w:rsidRDefault="004A0661" w:rsidP="00573B98">
      <w:pPr>
        <w:numPr>
          <w:ilvl w:val="0"/>
          <w:numId w:val="4"/>
        </w:numPr>
        <w:overflowPunct/>
        <w:autoSpaceDE/>
        <w:autoSpaceDN/>
        <w:adjustRightInd/>
        <w:textAlignment w:val="auto"/>
        <w:rPr>
          <w:rFonts w:eastAsia="MS Mincho"/>
          <w:lang w:eastAsia="ja-JP"/>
        </w:rPr>
      </w:pPr>
      <w:hyperlink r:id="rId12" w:history="1">
        <w:r w:rsidR="00D56659" w:rsidRPr="00573B98">
          <w:rPr>
            <w:rFonts w:eastAsia="MS Mincho"/>
            <w:lang w:eastAsia="ja-JP"/>
          </w:rPr>
          <w:t>R2-2205201</w:t>
        </w:r>
      </w:hyperlink>
      <w:r w:rsidR="00D56659" w:rsidRPr="00573B98">
        <w:rPr>
          <w:rFonts w:eastAsia="MS Mincho"/>
          <w:lang w:eastAsia="ja-JP"/>
        </w:rPr>
        <w:tab/>
        <w:t>Correction on the CQI-ReportPeriodicScell</w:t>
      </w:r>
      <w:r w:rsidR="00D56659" w:rsidRPr="00573B98">
        <w:rPr>
          <w:rFonts w:eastAsia="MS Mincho"/>
          <w:lang w:eastAsia="ja-JP"/>
        </w:rPr>
        <w:tab/>
        <w:t>Samsung</w:t>
      </w:r>
      <w:r w:rsidR="00D56659" w:rsidRPr="00573B98">
        <w:rPr>
          <w:rFonts w:eastAsia="MS Mincho"/>
          <w:lang w:eastAsia="ja-JP"/>
        </w:rPr>
        <w:tab/>
        <w:t>CR</w:t>
      </w:r>
      <w:r w:rsidR="00D56659" w:rsidRPr="00573B98">
        <w:rPr>
          <w:rFonts w:eastAsia="MS Mincho"/>
          <w:lang w:eastAsia="ja-JP"/>
        </w:rPr>
        <w:tab/>
        <w:t>Rel-15</w:t>
      </w:r>
      <w:r w:rsidR="00D56659" w:rsidRPr="00573B98">
        <w:rPr>
          <w:rFonts w:eastAsia="MS Mincho"/>
          <w:lang w:eastAsia="ja-JP"/>
        </w:rPr>
        <w:tab/>
        <w:t>36.331</w:t>
      </w:r>
      <w:r w:rsidR="00D56659" w:rsidRPr="00573B98">
        <w:rPr>
          <w:rFonts w:eastAsia="MS Mincho"/>
          <w:lang w:eastAsia="ja-JP"/>
        </w:rPr>
        <w:tab/>
        <w:t>15.17.0</w:t>
      </w:r>
      <w:r w:rsidR="00D56659" w:rsidRPr="00573B98">
        <w:rPr>
          <w:rFonts w:eastAsia="MS Mincho"/>
          <w:lang w:eastAsia="ja-JP"/>
        </w:rPr>
        <w:tab/>
        <w:t>4791</w:t>
      </w:r>
      <w:r w:rsidR="00D56659" w:rsidRPr="00573B98">
        <w:rPr>
          <w:rFonts w:eastAsia="MS Mincho"/>
          <w:lang w:eastAsia="ja-JP"/>
        </w:rPr>
        <w:tab/>
        <w:t>-</w:t>
      </w:r>
      <w:r w:rsidR="00D56659" w:rsidRPr="00573B98">
        <w:rPr>
          <w:rFonts w:eastAsia="MS Mincho"/>
          <w:lang w:eastAsia="ja-JP"/>
        </w:rPr>
        <w:tab/>
        <w:t>F</w:t>
      </w:r>
      <w:r w:rsidR="00D56659" w:rsidRPr="00573B98">
        <w:rPr>
          <w:rFonts w:eastAsia="MS Mincho"/>
          <w:lang w:eastAsia="ja-JP"/>
        </w:rPr>
        <w:tab/>
        <w:t>LTE_euCA-Core</w:t>
      </w:r>
    </w:p>
    <w:p w14:paraId="1DAA8C64" w14:textId="77777777" w:rsidR="00D56659" w:rsidRPr="00573B98" w:rsidRDefault="004A0661" w:rsidP="00573B98">
      <w:pPr>
        <w:numPr>
          <w:ilvl w:val="0"/>
          <w:numId w:val="4"/>
        </w:numPr>
        <w:overflowPunct/>
        <w:autoSpaceDE/>
        <w:autoSpaceDN/>
        <w:adjustRightInd/>
        <w:textAlignment w:val="auto"/>
        <w:rPr>
          <w:rFonts w:eastAsia="MS Mincho"/>
          <w:lang w:eastAsia="ja-JP"/>
        </w:rPr>
      </w:pPr>
      <w:hyperlink r:id="rId13" w:history="1">
        <w:r w:rsidR="00D56659" w:rsidRPr="00573B98">
          <w:rPr>
            <w:rFonts w:eastAsia="MS Mincho"/>
            <w:lang w:eastAsia="ja-JP"/>
          </w:rPr>
          <w:t>R2-2205202</w:t>
        </w:r>
      </w:hyperlink>
      <w:r w:rsidR="00D56659" w:rsidRPr="00573B98">
        <w:rPr>
          <w:rFonts w:eastAsia="MS Mincho"/>
          <w:lang w:eastAsia="ja-JP"/>
        </w:rPr>
        <w:tab/>
        <w:t>Correction on the CQI-ReportPeriodicScell</w:t>
      </w:r>
      <w:r w:rsidR="00D56659" w:rsidRPr="00573B98">
        <w:rPr>
          <w:rFonts w:eastAsia="MS Mincho"/>
          <w:lang w:eastAsia="ja-JP"/>
        </w:rPr>
        <w:tab/>
        <w:t>Samsung</w:t>
      </w:r>
      <w:r w:rsidR="00D56659" w:rsidRPr="00573B98">
        <w:rPr>
          <w:rFonts w:eastAsia="MS Mincho"/>
          <w:lang w:eastAsia="ja-JP"/>
        </w:rPr>
        <w:tab/>
        <w:t>CR</w:t>
      </w:r>
      <w:r w:rsidR="00D56659" w:rsidRPr="00573B98">
        <w:rPr>
          <w:rFonts w:eastAsia="MS Mincho"/>
          <w:lang w:eastAsia="ja-JP"/>
        </w:rPr>
        <w:tab/>
        <w:t>Rel-16</w:t>
      </w:r>
      <w:r w:rsidR="00D56659" w:rsidRPr="00573B98">
        <w:rPr>
          <w:rFonts w:eastAsia="MS Mincho"/>
          <w:lang w:eastAsia="ja-JP"/>
        </w:rPr>
        <w:tab/>
        <w:t>36.331</w:t>
      </w:r>
      <w:r w:rsidR="00D56659" w:rsidRPr="00573B98">
        <w:rPr>
          <w:rFonts w:eastAsia="MS Mincho"/>
          <w:lang w:eastAsia="ja-JP"/>
        </w:rPr>
        <w:tab/>
        <w:t>16.8.0</w:t>
      </w:r>
      <w:r w:rsidR="00D56659" w:rsidRPr="00573B98">
        <w:rPr>
          <w:rFonts w:eastAsia="MS Mincho"/>
          <w:lang w:eastAsia="ja-JP"/>
        </w:rPr>
        <w:tab/>
        <w:t>4792</w:t>
      </w:r>
      <w:r w:rsidR="00D56659" w:rsidRPr="00573B98">
        <w:rPr>
          <w:rFonts w:eastAsia="MS Mincho"/>
          <w:lang w:eastAsia="ja-JP"/>
        </w:rPr>
        <w:tab/>
        <w:t>-</w:t>
      </w:r>
      <w:r w:rsidR="00D56659" w:rsidRPr="00573B98">
        <w:rPr>
          <w:rFonts w:eastAsia="MS Mincho"/>
          <w:lang w:eastAsia="ja-JP"/>
        </w:rPr>
        <w:tab/>
        <w:t>A</w:t>
      </w:r>
      <w:r w:rsidR="00D56659" w:rsidRPr="00573B98">
        <w:rPr>
          <w:rFonts w:eastAsia="MS Mincho"/>
          <w:lang w:eastAsia="ja-JP"/>
        </w:rPr>
        <w:tab/>
        <w:t>LTE_euCA-Core</w:t>
      </w:r>
    </w:p>
    <w:p w14:paraId="26489612" w14:textId="18FBA8D9" w:rsidR="00D56659" w:rsidRDefault="004A0661" w:rsidP="00573B98">
      <w:pPr>
        <w:numPr>
          <w:ilvl w:val="0"/>
          <w:numId w:val="4"/>
        </w:numPr>
        <w:overflowPunct/>
        <w:autoSpaceDE/>
        <w:autoSpaceDN/>
        <w:adjustRightInd/>
        <w:textAlignment w:val="auto"/>
        <w:rPr>
          <w:rFonts w:eastAsia="MS Mincho"/>
          <w:lang w:eastAsia="ja-JP"/>
        </w:rPr>
      </w:pPr>
      <w:hyperlink r:id="rId14" w:history="1">
        <w:r w:rsidR="00D56659" w:rsidRPr="00573B98">
          <w:rPr>
            <w:rFonts w:eastAsia="MS Mincho"/>
            <w:lang w:eastAsia="ja-JP"/>
          </w:rPr>
          <w:t>R2-2205203</w:t>
        </w:r>
      </w:hyperlink>
      <w:r w:rsidR="00D56659" w:rsidRPr="00573B98">
        <w:rPr>
          <w:rFonts w:eastAsia="MS Mincho"/>
          <w:lang w:eastAsia="ja-JP"/>
        </w:rPr>
        <w:tab/>
        <w:t>Correction on the CQI-ReportPeriodicScell</w:t>
      </w:r>
      <w:r w:rsidR="00D56659" w:rsidRPr="00573B98">
        <w:rPr>
          <w:rFonts w:eastAsia="MS Mincho"/>
          <w:lang w:eastAsia="ja-JP"/>
        </w:rPr>
        <w:tab/>
        <w:t>Samsung</w:t>
      </w:r>
      <w:r w:rsidR="00D56659" w:rsidRPr="00573B98">
        <w:rPr>
          <w:rFonts w:eastAsia="MS Mincho"/>
          <w:lang w:eastAsia="ja-JP"/>
        </w:rPr>
        <w:tab/>
        <w:t>CR</w:t>
      </w:r>
      <w:r w:rsidR="00D56659" w:rsidRPr="00573B98">
        <w:rPr>
          <w:rFonts w:eastAsia="MS Mincho"/>
          <w:lang w:eastAsia="ja-JP"/>
        </w:rPr>
        <w:tab/>
        <w:t>Rel-17</w:t>
      </w:r>
      <w:r w:rsidR="00D56659" w:rsidRPr="00573B98">
        <w:rPr>
          <w:rFonts w:eastAsia="MS Mincho"/>
          <w:lang w:eastAsia="ja-JP"/>
        </w:rPr>
        <w:tab/>
        <w:t>36.331</w:t>
      </w:r>
      <w:r w:rsidR="00D56659" w:rsidRPr="00573B98">
        <w:rPr>
          <w:rFonts w:eastAsia="MS Mincho"/>
          <w:lang w:eastAsia="ja-JP"/>
        </w:rPr>
        <w:tab/>
        <w:t>17.0.0</w:t>
      </w:r>
      <w:r w:rsidR="00D56659" w:rsidRPr="00573B98">
        <w:rPr>
          <w:rFonts w:eastAsia="MS Mincho"/>
          <w:lang w:eastAsia="ja-JP"/>
        </w:rPr>
        <w:tab/>
        <w:t>4793</w:t>
      </w:r>
      <w:r w:rsidR="00D56659" w:rsidRPr="00573B98">
        <w:rPr>
          <w:rFonts w:eastAsia="MS Mincho"/>
          <w:lang w:eastAsia="ja-JP"/>
        </w:rPr>
        <w:tab/>
        <w:t>-</w:t>
      </w:r>
      <w:r w:rsidR="00D56659" w:rsidRPr="00573B98">
        <w:rPr>
          <w:rFonts w:eastAsia="MS Mincho"/>
          <w:lang w:eastAsia="ja-JP"/>
        </w:rPr>
        <w:tab/>
        <w:t>A</w:t>
      </w:r>
      <w:r w:rsidR="00D56659" w:rsidRPr="00573B98">
        <w:rPr>
          <w:rFonts w:eastAsia="MS Mincho"/>
          <w:lang w:eastAsia="ja-JP"/>
        </w:rPr>
        <w:tab/>
        <w:t>LTE_euCA-Core</w:t>
      </w:r>
      <w:bookmarkStart w:id="19" w:name="_GoBack"/>
      <w:bookmarkEnd w:id="19"/>
    </w:p>
    <w:p w14:paraId="098951FF" w14:textId="698237FB" w:rsidR="00512215" w:rsidRDefault="00512215" w:rsidP="00573B98">
      <w:pPr>
        <w:numPr>
          <w:ilvl w:val="0"/>
          <w:numId w:val="4"/>
        </w:numPr>
        <w:overflowPunct/>
        <w:autoSpaceDE/>
        <w:autoSpaceDN/>
        <w:adjustRightInd/>
        <w:textAlignment w:val="auto"/>
        <w:rPr>
          <w:rFonts w:eastAsia="MS Mincho"/>
          <w:lang w:eastAsia="ja-JP"/>
        </w:rPr>
      </w:pPr>
      <w:r w:rsidRPr="00512215">
        <w:rPr>
          <w:rFonts w:eastAsia="MS Mincho"/>
          <w:lang w:eastAsia="ja-JP"/>
        </w:rPr>
        <w:t>R2-2206161</w:t>
      </w:r>
      <w:r w:rsidRPr="00512215">
        <w:rPr>
          <w:rFonts w:eastAsia="MS Mincho"/>
          <w:lang w:eastAsia="ja-JP"/>
        </w:rPr>
        <w:tab/>
        <w:t>Report of [AT118-e][201][LTE] LTE legacy CRs (Samsung)</w:t>
      </w:r>
      <w:r w:rsidRPr="00512215">
        <w:rPr>
          <w:rFonts w:eastAsia="MS Mincho"/>
          <w:lang w:eastAsia="ja-JP"/>
        </w:rPr>
        <w:tab/>
      </w:r>
      <w:r w:rsidRPr="00512215">
        <w:rPr>
          <w:rFonts w:eastAsia="MS Mincho"/>
          <w:lang w:eastAsia="ja-JP"/>
        </w:rPr>
        <w:tab/>
        <w:t>Samsung</w:t>
      </w:r>
      <w:r w:rsidRPr="00512215">
        <w:rPr>
          <w:rFonts w:eastAsia="MS Mincho"/>
          <w:lang w:eastAsia="ja-JP"/>
        </w:rPr>
        <w:tab/>
        <w:t>discussion</w:t>
      </w:r>
      <w:r w:rsidRPr="00512215">
        <w:rPr>
          <w:rFonts w:eastAsia="MS Mincho"/>
          <w:lang w:eastAsia="ja-JP"/>
        </w:rPr>
        <w:tab/>
        <w:t>Rel-16</w:t>
      </w:r>
      <w:r w:rsidRPr="00512215">
        <w:rPr>
          <w:rFonts w:eastAsia="MS Mincho"/>
          <w:lang w:eastAsia="ja-JP"/>
        </w:rPr>
        <w:tab/>
        <w:t>LTE_euCA-Core, LTE_feMob-Core</w:t>
      </w:r>
      <w:r w:rsidRPr="00512215">
        <w:rPr>
          <w:rFonts w:eastAsia="MS Mincho"/>
          <w:lang w:eastAsia="ja-JP"/>
        </w:rPr>
        <w:tab/>
        <w:t>Late</w:t>
      </w:r>
    </w:p>
    <w:p w14:paraId="451E8532" w14:textId="77777777" w:rsidR="00573B98" w:rsidRPr="00573B98" w:rsidRDefault="004A0661" w:rsidP="00573B98">
      <w:pPr>
        <w:numPr>
          <w:ilvl w:val="0"/>
          <w:numId w:val="4"/>
        </w:numPr>
        <w:overflowPunct/>
        <w:autoSpaceDE/>
        <w:autoSpaceDN/>
        <w:adjustRightInd/>
        <w:textAlignment w:val="auto"/>
        <w:rPr>
          <w:rFonts w:eastAsia="MS Mincho"/>
          <w:lang w:eastAsia="ja-JP"/>
        </w:rPr>
      </w:pPr>
      <w:hyperlink r:id="rId15" w:history="1">
        <w:r w:rsidR="00573B98" w:rsidRPr="00573B98">
          <w:rPr>
            <w:rFonts w:eastAsia="MS Mincho"/>
            <w:lang w:eastAsia="ja-JP"/>
          </w:rPr>
          <w:t>R2-2206372</w:t>
        </w:r>
      </w:hyperlink>
      <w:r w:rsidR="00573B98" w:rsidRPr="00573B98">
        <w:rPr>
          <w:rFonts w:eastAsia="MS Mincho"/>
          <w:lang w:eastAsia="ja-JP"/>
        </w:rPr>
        <w:tab/>
        <w:t>LS on the CSI periodic reporting for Dormant SCell state</w:t>
      </w:r>
      <w:r w:rsidR="00573B98" w:rsidRPr="00573B98">
        <w:rPr>
          <w:rFonts w:eastAsia="MS Mincho"/>
          <w:lang w:eastAsia="ja-JP"/>
        </w:rPr>
        <w:tab/>
        <w:t>RAN1</w:t>
      </w:r>
      <w:r w:rsidR="00573B98" w:rsidRPr="00573B98">
        <w:rPr>
          <w:rFonts w:eastAsia="MS Mincho"/>
          <w:lang w:eastAsia="ja-JP"/>
        </w:rPr>
        <w:tab/>
        <w:t>LS out</w:t>
      </w:r>
      <w:r w:rsidR="00573B98" w:rsidRPr="00573B98">
        <w:rPr>
          <w:rFonts w:eastAsia="MS Mincho"/>
          <w:lang w:eastAsia="ja-JP"/>
        </w:rPr>
        <w:tab/>
        <w:t>Rel-15</w:t>
      </w:r>
      <w:r w:rsidR="00573B98" w:rsidRPr="00573B98">
        <w:rPr>
          <w:rFonts w:eastAsia="MS Mincho"/>
          <w:lang w:eastAsia="ja-JP"/>
        </w:rPr>
        <w:tab/>
        <w:t>LTE_euCA-Core</w:t>
      </w:r>
      <w:r w:rsidR="00573B98" w:rsidRPr="00573B98">
        <w:rPr>
          <w:rFonts w:eastAsia="MS Mincho"/>
          <w:lang w:eastAsia="ja-JP"/>
        </w:rPr>
        <w:tab/>
        <w:t>To:RAN1</w:t>
      </w:r>
    </w:p>
    <w:p w14:paraId="05CBFEE9" w14:textId="6EACCA01" w:rsidR="00573B98" w:rsidRDefault="00573B98" w:rsidP="00573B98">
      <w:pPr>
        <w:numPr>
          <w:ilvl w:val="0"/>
          <w:numId w:val="4"/>
        </w:numPr>
        <w:overflowPunct/>
        <w:autoSpaceDE/>
        <w:autoSpaceDN/>
        <w:adjustRightInd/>
        <w:textAlignment w:val="auto"/>
        <w:rPr>
          <w:rFonts w:eastAsia="MS Mincho"/>
          <w:lang w:eastAsia="ja-JP"/>
        </w:rPr>
      </w:pPr>
      <w:r w:rsidRPr="00D56659">
        <w:rPr>
          <w:rFonts w:eastAsia="MS Mincho"/>
          <w:lang w:eastAsia="ja-JP"/>
        </w:rPr>
        <w:t>R2-2211108</w:t>
      </w:r>
      <w:r w:rsidRPr="00D56659">
        <w:rPr>
          <w:rFonts w:eastAsia="MS Mincho"/>
          <w:lang w:eastAsia="ja-JP"/>
        </w:rPr>
        <w:tab/>
        <w:t>Reply LS on the CSI periodic reporting for Dormant SCell state (R1-2208258; contact: Samsung)</w:t>
      </w:r>
      <w:r w:rsidRPr="00D56659">
        <w:rPr>
          <w:rFonts w:eastAsia="MS Mincho"/>
          <w:lang w:eastAsia="ja-JP"/>
        </w:rPr>
        <w:tab/>
        <w:t>RAN1</w:t>
      </w:r>
    </w:p>
    <w:p w14:paraId="75CE838B" w14:textId="58321BEA" w:rsidR="003C6611" w:rsidRDefault="003C6611" w:rsidP="00573B98">
      <w:pPr>
        <w:numPr>
          <w:ilvl w:val="0"/>
          <w:numId w:val="4"/>
        </w:numPr>
        <w:overflowPunct/>
        <w:autoSpaceDE/>
        <w:autoSpaceDN/>
        <w:adjustRightInd/>
        <w:textAlignment w:val="auto"/>
        <w:rPr>
          <w:rFonts w:eastAsia="MS Mincho"/>
          <w:lang w:eastAsia="ja-JP"/>
        </w:rPr>
      </w:pPr>
      <w:r>
        <w:rPr>
          <w:rFonts w:eastAsiaTheme="minorEastAsia" w:hint="eastAsia"/>
          <w:lang w:eastAsia="zh-CN"/>
        </w:rPr>
        <w:t>T</w:t>
      </w:r>
      <w:r>
        <w:rPr>
          <w:rFonts w:eastAsiaTheme="minorEastAsia"/>
          <w:lang w:eastAsia="zh-CN"/>
        </w:rPr>
        <w:t>S 36.213</w:t>
      </w:r>
    </w:p>
    <w:p w14:paraId="13AA4FCA" w14:textId="77777777" w:rsidR="000D201C" w:rsidRPr="004C6910" w:rsidRDefault="000D201C" w:rsidP="0061517C">
      <w:pPr>
        <w:rPr>
          <w:rFonts w:eastAsia="MS Mincho"/>
          <w:lang w:eastAsia="ja-JP"/>
        </w:rPr>
      </w:pPr>
    </w:p>
    <w:sectPr w:rsidR="000D201C" w:rsidRPr="004C6910" w:rsidSect="00CA1759">
      <w:footerReference w:type="default" r:id="rId16"/>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6C323" w14:textId="77777777" w:rsidR="004A0661" w:rsidRDefault="004A0661">
      <w:r>
        <w:separator/>
      </w:r>
    </w:p>
  </w:endnote>
  <w:endnote w:type="continuationSeparator" w:id="0">
    <w:p w14:paraId="3D5A2F90" w14:textId="77777777" w:rsidR="004A0661" w:rsidRDefault="004A0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8F2A15" w:rsidRDefault="008F2A1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3277B" w14:textId="77777777" w:rsidR="004A0661" w:rsidRDefault="004A0661">
      <w:r>
        <w:separator/>
      </w:r>
    </w:p>
  </w:footnote>
  <w:footnote w:type="continuationSeparator" w:id="0">
    <w:p w14:paraId="0F8C352C" w14:textId="77777777" w:rsidR="004A0661" w:rsidRDefault="004A06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D847B7"/>
    <w:multiLevelType w:val="hybridMultilevel"/>
    <w:tmpl w:val="E5E2A5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3D77868"/>
    <w:multiLevelType w:val="hybridMultilevel"/>
    <w:tmpl w:val="5EC075F2"/>
    <w:lvl w:ilvl="0" w:tplc="3E5E037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75B36"/>
    <w:multiLevelType w:val="hybridMultilevel"/>
    <w:tmpl w:val="302A2FCC"/>
    <w:lvl w:ilvl="0" w:tplc="F12492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B826DE"/>
    <w:multiLevelType w:val="hybridMultilevel"/>
    <w:tmpl w:val="801673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8501F2"/>
    <w:multiLevelType w:val="hybridMultilevel"/>
    <w:tmpl w:val="38FC7B80"/>
    <w:lvl w:ilvl="0" w:tplc="79482CB4">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E66374"/>
    <w:multiLevelType w:val="hybridMultilevel"/>
    <w:tmpl w:val="AC12C364"/>
    <w:lvl w:ilvl="0" w:tplc="11CC43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A2088B"/>
    <w:multiLevelType w:val="hybridMultilevel"/>
    <w:tmpl w:val="C8B43F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4B7954"/>
    <w:multiLevelType w:val="hybridMultilevel"/>
    <w:tmpl w:val="902EDDFC"/>
    <w:lvl w:ilvl="0" w:tplc="862CCE3C">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78C410B"/>
    <w:multiLevelType w:val="hybridMultilevel"/>
    <w:tmpl w:val="227C4C34"/>
    <w:lvl w:ilvl="0" w:tplc="0746503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3E6D1C"/>
    <w:multiLevelType w:val="hybridMultilevel"/>
    <w:tmpl w:val="3C920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D739E9"/>
    <w:multiLevelType w:val="hybridMultilevel"/>
    <w:tmpl w:val="98DC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FE67D2"/>
    <w:multiLevelType w:val="hybridMultilevel"/>
    <w:tmpl w:val="7C0EA822"/>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737555"/>
    <w:multiLevelType w:val="hybridMultilevel"/>
    <w:tmpl w:val="32ECFF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9C634D"/>
    <w:multiLevelType w:val="hybridMultilevel"/>
    <w:tmpl w:val="4EDCE000"/>
    <w:lvl w:ilvl="0" w:tplc="573E7E9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9"/>
  </w:num>
  <w:num w:numId="2">
    <w:abstractNumId w:val="22"/>
  </w:num>
  <w:num w:numId="3">
    <w:abstractNumId w:val="26"/>
  </w:num>
  <w:num w:numId="4">
    <w:abstractNumId w:val="13"/>
  </w:num>
  <w:num w:numId="5">
    <w:abstractNumId w:val="11"/>
  </w:num>
  <w:num w:numId="6">
    <w:abstractNumId w:val="23"/>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8"/>
  </w:num>
  <w:num w:numId="9">
    <w:abstractNumId w:val="33"/>
  </w:num>
  <w:num w:numId="10">
    <w:abstractNumId w:val="16"/>
  </w:num>
  <w:num w:numId="11">
    <w:abstractNumId w:val="9"/>
  </w:num>
  <w:num w:numId="12">
    <w:abstractNumId w:val="5"/>
  </w:num>
  <w:num w:numId="13">
    <w:abstractNumId w:val="3"/>
  </w:num>
  <w:num w:numId="14">
    <w:abstractNumId w:val="6"/>
  </w:num>
  <w:num w:numId="15">
    <w:abstractNumId w:val="12"/>
  </w:num>
  <w:num w:numId="16">
    <w:abstractNumId w:val="15"/>
  </w:num>
  <w:num w:numId="17">
    <w:abstractNumId w:val="9"/>
  </w:num>
  <w:num w:numId="18">
    <w:abstractNumId w:val="9"/>
  </w:num>
  <w:num w:numId="19">
    <w:abstractNumId w:val="9"/>
  </w:num>
  <w:num w:numId="20">
    <w:abstractNumId w:val="9"/>
  </w:num>
  <w:num w:numId="21">
    <w:abstractNumId w:val="9"/>
  </w:num>
  <w:num w:numId="22">
    <w:abstractNumId w:val="25"/>
  </w:num>
  <w:num w:numId="23">
    <w:abstractNumId w:val="14"/>
  </w:num>
  <w:num w:numId="24">
    <w:abstractNumId w:val="27"/>
  </w:num>
  <w:num w:numId="25">
    <w:abstractNumId w:val="29"/>
  </w:num>
  <w:num w:numId="26">
    <w:abstractNumId w:val="8"/>
  </w:num>
  <w:num w:numId="27">
    <w:abstractNumId w:val="2"/>
  </w:num>
  <w:num w:numId="28">
    <w:abstractNumId w:val="21"/>
  </w:num>
  <w:num w:numId="29">
    <w:abstractNumId w:val="4"/>
  </w:num>
  <w:num w:numId="30">
    <w:abstractNumId w:val="18"/>
  </w:num>
  <w:num w:numId="31">
    <w:abstractNumId w:val="31"/>
  </w:num>
  <w:num w:numId="32">
    <w:abstractNumId w:val="24"/>
  </w:num>
  <w:num w:numId="33">
    <w:abstractNumId w:val="10"/>
  </w:num>
  <w:num w:numId="34">
    <w:abstractNumId w:val="30"/>
  </w:num>
  <w:num w:numId="35">
    <w:abstractNumId w:val="7"/>
  </w:num>
  <w:num w:numId="36">
    <w:abstractNumId w:val="19"/>
  </w:num>
  <w:num w:numId="37">
    <w:abstractNumId w:val="0"/>
  </w:num>
  <w:num w:numId="38">
    <w:abstractNumId w:val="9"/>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20"/>
  </w:num>
  <w:num w:numId="43">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2933"/>
    <w:rsid w:val="00002CBD"/>
    <w:rsid w:val="0000306A"/>
    <w:rsid w:val="0000329B"/>
    <w:rsid w:val="000033E2"/>
    <w:rsid w:val="00004017"/>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11C"/>
    <w:rsid w:val="0000780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0F35"/>
    <w:rsid w:val="00041321"/>
    <w:rsid w:val="00041381"/>
    <w:rsid w:val="00041AF5"/>
    <w:rsid w:val="00042536"/>
    <w:rsid w:val="0004270D"/>
    <w:rsid w:val="00042ECD"/>
    <w:rsid w:val="00042F9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05D"/>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1E7B"/>
    <w:rsid w:val="000A1F16"/>
    <w:rsid w:val="000A2529"/>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1B66"/>
    <w:rsid w:val="000E2575"/>
    <w:rsid w:val="000E31D4"/>
    <w:rsid w:val="000E3202"/>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AF"/>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63B4"/>
    <w:rsid w:val="001B659B"/>
    <w:rsid w:val="001B69D6"/>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DE9"/>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869"/>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5F1A"/>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88D"/>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175"/>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62D8"/>
    <w:rsid w:val="00326780"/>
    <w:rsid w:val="003300C3"/>
    <w:rsid w:val="00330199"/>
    <w:rsid w:val="003302C3"/>
    <w:rsid w:val="003302D5"/>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821"/>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0DA"/>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8B5"/>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611"/>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566A"/>
    <w:rsid w:val="00465AE3"/>
    <w:rsid w:val="00465C59"/>
    <w:rsid w:val="00465FB0"/>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57F"/>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661"/>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6910"/>
    <w:rsid w:val="004C69EE"/>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15"/>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5BC"/>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53"/>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B98"/>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58B"/>
    <w:rsid w:val="0059377B"/>
    <w:rsid w:val="00594A61"/>
    <w:rsid w:val="0059509B"/>
    <w:rsid w:val="0059523C"/>
    <w:rsid w:val="00595E37"/>
    <w:rsid w:val="00596188"/>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161A"/>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46E"/>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58F8"/>
    <w:rsid w:val="006365C0"/>
    <w:rsid w:val="006366FA"/>
    <w:rsid w:val="006368D3"/>
    <w:rsid w:val="00636DE0"/>
    <w:rsid w:val="00636EAC"/>
    <w:rsid w:val="00636F4A"/>
    <w:rsid w:val="00637A9A"/>
    <w:rsid w:val="00637D6C"/>
    <w:rsid w:val="00640511"/>
    <w:rsid w:val="006409C6"/>
    <w:rsid w:val="00640DFF"/>
    <w:rsid w:val="00640E7C"/>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910"/>
    <w:rsid w:val="00695E48"/>
    <w:rsid w:val="00696478"/>
    <w:rsid w:val="006966D3"/>
    <w:rsid w:val="00696F88"/>
    <w:rsid w:val="0069730A"/>
    <w:rsid w:val="0069733E"/>
    <w:rsid w:val="006977CC"/>
    <w:rsid w:val="006A0281"/>
    <w:rsid w:val="006A0359"/>
    <w:rsid w:val="006A1459"/>
    <w:rsid w:val="006A1830"/>
    <w:rsid w:val="006A1831"/>
    <w:rsid w:val="006A19B0"/>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45C6"/>
    <w:rsid w:val="006C54CA"/>
    <w:rsid w:val="006C5695"/>
    <w:rsid w:val="006C59F3"/>
    <w:rsid w:val="006C5A35"/>
    <w:rsid w:val="006C5F82"/>
    <w:rsid w:val="006C64E5"/>
    <w:rsid w:val="006C69F1"/>
    <w:rsid w:val="006C6CEC"/>
    <w:rsid w:val="006C71A8"/>
    <w:rsid w:val="006C7469"/>
    <w:rsid w:val="006C7C55"/>
    <w:rsid w:val="006C7F1B"/>
    <w:rsid w:val="006D03D1"/>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76B"/>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A52"/>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2F38"/>
    <w:rsid w:val="00764114"/>
    <w:rsid w:val="0076451A"/>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3FED"/>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D00"/>
    <w:rsid w:val="007D7FD9"/>
    <w:rsid w:val="007E0094"/>
    <w:rsid w:val="007E00B8"/>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30A2"/>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A43"/>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2A8"/>
    <w:rsid w:val="00864A1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1E99"/>
    <w:rsid w:val="00872029"/>
    <w:rsid w:val="00872086"/>
    <w:rsid w:val="0087220C"/>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911"/>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651"/>
    <w:rsid w:val="00976849"/>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3F3E"/>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3A34"/>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5A3"/>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65D"/>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1FC"/>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99C"/>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8F5"/>
    <w:rsid w:val="00AB4B8B"/>
    <w:rsid w:val="00AB52D3"/>
    <w:rsid w:val="00AB552C"/>
    <w:rsid w:val="00AB5591"/>
    <w:rsid w:val="00AB563B"/>
    <w:rsid w:val="00AB564D"/>
    <w:rsid w:val="00AB6287"/>
    <w:rsid w:val="00AB651A"/>
    <w:rsid w:val="00AB6B60"/>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364"/>
    <w:rsid w:val="00AD5526"/>
    <w:rsid w:val="00AD57DD"/>
    <w:rsid w:val="00AD5D35"/>
    <w:rsid w:val="00AD60A2"/>
    <w:rsid w:val="00AD6120"/>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6A5"/>
    <w:rsid w:val="00AF2AA9"/>
    <w:rsid w:val="00AF2BF4"/>
    <w:rsid w:val="00AF32FE"/>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638"/>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777"/>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40E"/>
    <w:rsid w:val="00C877A0"/>
    <w:rsid w:val="00C87E95"/>
    <w:rsid w:val="00C9050E"/>
    <w:rsid w:val="00C912B7"/>
    <w:rsid w:val="00C9143D"/>
    <w:rsid w:val="00C91634"/>
    <w:rsid w:val="00C9170A"/>
    <w:rsid w:val="00C91726"/>
    <w:rsid w:val="00C918DD"/>
    <w:rsid w:val="00C91B71"/>
    <w:rsid w:val="00C91C0B"/>
    <w:rsid w:val="00C91DB5"/>
    <w:rsid w:val="00C920BE"/>
    <w:rsid w:val="00C92B09"/>
    <w:rsid w:val="00C92BA1"/>
    <w:rsid w:val="00C9318F"/>
    <w:rsid w:val="00C933E7"/>
    <w:rsid w:val="00C93D98"/>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4FC9"/>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A5C"/>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621"/>
    <w:rsid w:val="00D2372F"/>
    <w:rsid w:val="00D239B6"/>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1944"/>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87D"/>
    <w:rsid w:val="00D55918"/>
    <w:rsid w:val="00D55BC6"/>
    <w:rsid w:val="00D55C6C"/>
    <w:rsid w:val="00D55E16"/>
    <w:rsid w:val="00D55EB8"/>
    <w:rsid w:val="00D56430"/>
    <w:rsid w:val="00D564E1"/>
    <w:rsid w:val="00D56659"/>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343"/>
    <w:rsid w:val="00D9745F"/>
    <w:rsid w:val="00D97889"/>
    <w:rsid w:val="00D97BAE"/>
    <w:rsid w:val="00D97E6E"/>
    <w:rsid w:val="00D97F70"/>
    <w:rsid w:val="00DA058C"/>
    <w:rsid w:val="00DA0AAC"/>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0E3"/>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B9C"/>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179E"/>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B17"/>
    <w:rsid w:val="00F37C1F"/>
    <w:rsid w:val="00F37D26"/>
    <w:rsid w:val="00F37E8C"/>
    <w:rsid w:val="00F37F3C"/>
    <w:rsid w:val="00F401DE"/>
    <w:rsid w:val="00F40546"/>
    <w:rsid w:val="00F407A1"/>
    <w:rsid w:val="00F40F33"/>
    <w:rsid w:val="00F413DB"/>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4048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semiHidden/>
    <w:rsid w:val="00D10477"/>
    <w:pPr>
      <w:widowControl w:val="0"/>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4D3A15"/>
    <w:rPr>
      <w:rFonts w:eastAsia="Times New Roman"/>
      <w:lang w:val="en-GB" w:eastAsia="en-US"/>
    </w:rPr>
  </w:style>
  <w:style w:type="paragraph" w:styleId="aff3">
    <w:name w:val="Title"/>
    <w:basedOn w:val="a1"/>
    <w:next w:val="a1"/>
    <w:link w:val="aff4"/>
    <w:qFormat/>
    <w:rsid w:val="001B7E7E"/>
    <w:pPr>
      <w:spacing w:before="240" w:after="60"/>
      <w:jc w:val="center"/>
      <w:outlineLvl w:val="0"/>
    </w:pPr>
    <w:rPr>
      <w:rFonts w:ascii="Calibri Light" w:eastAsia="宋体" w:hAnsi="Calibri Light"/>
      <w:b/>
      <w:bCs/>
      <w:sz w:val="32"/>
      <w:szCs w:val="32"/>
    </w:rPr>
  </w:style>
  <w:style w:type="character" w:customStyle="1" w:styleId="aff4">
    <w:name w:val="标题 字符"/>
    <w:link w:val="aff3"/>
    <w:rsid w:val="001B7E7E"/>
    <w:rPr>
      <w:rFonts w:ascii="Calibri Light" w:eastAsia="宋体" w:hAnsi="Calibri Light" w:cs="Times New Roman"/>
      <w:b/>
      <w:bCs/>
      <w:sz w:val="32"/>
      <w:szCs w:val="32"/>
      <w:lang w:val="en-GB" w:eastAsia="en-US"/>
    </w:rPr>
  </w:style>
  <w:style w:type="paragraph" w:styleId="aff5">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c"/>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c"/>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34"/>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6">
    <w:name w:val="Strong"/>
    <w:basedOn w:val="a2"/>
    <w:uiPriority w:val="22"/>
    <w:qFormat/>
    <w:rsid w:val="00320C55"/>
    <w:rPr>
      <w:b/>
      <w:bCs/>
    </w:rPr>
  </w:style>
  <w:style w:type="character" w:styleId="aff7">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qFormat/>
    <w:rsid w:val="00E95B9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5340">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8-e/Docs/R2-2205202.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8-e/Docs/R2-2205201.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8-e/Docs/R2-2205200.zip" TargetMode="External"/><Relationship Id="rId5" Type="http://schemas.openxmlformats.org/officeDocument/2006/relationships/numbering" Target="numbering.xml"/><Relationship Id="rId15" Type="http://schemas.openxmlformats.org/officeDocument/2006/relationships/hyperlink" Target="https://www.3gpp.org/ftp/TSG_RAN/WG2_RL2/TSGR2_118-e/Docs/R2-2206372.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8-e/Docs/R2-22052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A9922E45-A69D-4A5B-A713-2092220A7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35</TotalTime>
  <Pages>3</Pages>
  <Words>1189</Words>
  <Characters>6782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 - Jun</cp:lastModifiedBy>
  <cp:revision>41</cp:revision>
  <cp:lastPrinted>2010-01-06T08:23:00Z</cp:lastPrinted>
  <dcterms:created xsi:type="dcterms:W3CDTF">2022-10-31T03:06:00Z</dcterms:created>
  <dcterms:modified xsi:type="dcterms:W3CDTF">2022-11-04T06:21:00Z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(3)/iwTFg0XWtC+vT1pVCyeOaVdmx9tIxCqzo5lgw2IXCQpXRZ1NSeuSMnMozk4yvB658p2fK8Y
atJNrwu/j3+wGLBXZYcTD2K4W5Zk/oFaWjVUpyZoIyGZQF3Du97rMXawhq3ItHCA6s2DU3Rr
YkTqkuz0j0ZXG6sOlbvtRjrMzYutlrpnE6OVWJ9ylVS0gZ8k6xDjR0W3GHUJReiqPrJxLXLt
fmxiQuF2/TndjtHoqb</vt:lpwstr>
  </property>
  <property fmtid="{D5CDD505-2E9C-101B-9397-08002B2CF9AE}" pid="11" name="_2015_ms_pID_7253431">
    <vt:lpwstr>pKbK77PNa97P68a4fibhRrNjOKnpLltMFzQH6sK8j6d9ACiL4RH30l
sj6hsWs9W4k1gJI3udME+HxpmqvFMGN+tX7hAjMXZUggIAiPyFGWAwmHAV/64kttgsoppIpq
YvuKAt8g3j8byEwV0OmLK+bdJKo0zxpMOfVaB1TKG9El6d/SWVdnvsc5fRoB8Jv4R91hzPlW
0sVxSY2zVF1/RDvitIQyw60/UW+qw4AB7KTk</vt:lpwstr>
  </property>
  <property fmtid="{D5CDD505-2E9C-101B-9397-08002B2CF9AE}" pid="12" name="_2015_ms_pID_7253432">
    <vt:lpwstr>MAvrDsxrICf9mimJvLfs9m+33N7GZsygjA7X
C3fPKTkJVKpjBQd4t52zChXfTCRHLc03loL7kNSJqCZ5rwyaWM4=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1644197097</vt:lpwstr>
  </property>
</Properties>
</file>